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B8" w:rsidRDefault="00CD1C2E" w:rsidP="000A37DC">
      <w:pPr>
        <w:tabs>
          <w:tab w:val="center" w:pos="8496"/>
          <w:tab w:val="center" w:pos="9216"/>
          <w:tab w:val="center" w:pos="9936"/>
          <w:tab w:val="center" w:pos="12327"/>
        </w:tabs>
        <w:spacing w:after="66"/>
      </w:pPr>
      <w:r>
        <w:tab/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A76B8" w:rsidRDefault="00CD1C2E">
      <w:pPr>
        <w:spacing w:after="0"/>
        <w:ind w:right="87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3642B" w:rsidRPr="0033642B" w:rsidRDefault="0033642B" w:rsidP="0033642B">
      <w:pP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</w:pPr>
      <w:r w:rsidRPr="0033642B">
        <w:rPr>
          <w:rFonts w:ascii="Verdana" w:eastAsia="Verdana" w:hAnsi="Verdana" w:cs="Verdana"/>
          <w:color w:val="818181"/>
          <w:sz w:val="32"/>
          <w:szCs w:val="32"/>
        </w:rPr>
        <w:t xml:space="preserve">        </w:t>
      </w:r>
      <w:r>
        <w:rPr>
          <w:rFonts w:ascii="Verdana" w:eastAsia="Verdana" w:hAnsi="Verdana" w:cs="Verdana"/>
          <w:color w:val="818181"/>
          <w:sz w:val="32"/>
          <w:szCs w:val="32"/>
        </w:rPr>
        <w:t xml:space="preserve">           </w:t>
      </w:r>
      <w:r w:rsidRPr="0033642B">
        <w:rPr>
          <w:rFonts w:ascii="Verdana" w:eastAsia="Verdana" w:hAnsi="Verdana" w:cs="Verdana"/>
          <w:color w:val="818181"/>
          <w:sz w:val="32"/>
          <w:szCs w:val="32"/>
        </w:rPr>
        <w:t xml:space="preserve"> </w:t>
      </w:r>
      <w:r w:rsidR="00CD1C2E" w:rsidRPr="0033642B">
        <w:rPr>
          <w:rFonts w:ascii="Verdana" w:eastAsia="Verdana" w:hAnsi="Verdana" w:cs="Verdana"/>
          <w:color w:val="818181"/>
          <w:sz w:val="32"/>
          <w:szCs w:val="32"/>
        </w:rPr>
        <w:t xml:space="preserve"> 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ОСНОВНО УЧИЛИЩЕ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”ХРИСТО БОТЕВ”С.ВАРДУН,ОБЩ.ТЪРГОВИЩЕ</w:t>
      </w:r>
    </w:p>
    <w:p w:rsidR="0033642B" w:rsidRPr="0033642B" w:rsidRDefault="0033642B" w:rsidP="0033642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</w:pP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               </w:t>
      </w:r>
      <w:r w:rsidR="00E76DB5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Улица 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 xml:space="preserve">”Христо Ботев” №32, 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en-US"/>
        </w:rPr>
        <w:t>e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-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en-US"/>
        </w:rPr>
        <w:t>mail</w:t>
      </w:r>
      <w:r w:rsidRPr="0033642B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en-US"/>
        </w:rPr>
        <w:t>:</w:t>
      </w:r>
      <w:r w:rsidR="00583415">
        <w:rPr>
          <w:rFonts w:ascii="Times New Roman" w:eastAsia="Times New Roman" w:hAnsi="Times New Roman" w:cs="Times New Roman"/>
          <w:color w:val="auto"/>
          <w:sz w:val="32"/>
          <w:szCs w:val="32"/>
          <w:lang w:val="en-US" w:eastAsia="en-US"/>
        </w:rPr>
        <w:t xml:space="preserve"> </w:t>
      </w:r>
      <w:r w:rsidR="00583415">
        <w:t>info-2500109</w:t>
      </w:r>
      <w:r w:rsidR="00583415">
        <w:rPr>
          <w:lang w:val="en-US"/>
        </w:rPr>
        <w:t>@edu.mon.bg</w:t>
      </w:r>
    </w:p>
    <w:p w:rsidR="005A76B8" w:rsidRDefault="005A76B8" w:rsidP="007F783C">
      <w:pPr>
        <w:spacing w:after="13"/>
        <w:ind w:left="708" w:right="10677"/>
      </w:pPr>
    </w:p>
    <w:p w:rsidR="005A76B8" w:rsidRDefault="00CD1C2E">
      <w:pPr>
        <w:spacing w:after="0" w:line="242" w:lineRule="auto"/>
        <w:ind w:left="708" w:right="14153"/>
      </w:pPr>
      <w:r>
        <w:rPr>
          <w:rFonts w:ascii="Verdana" w:eastAsia="Verdana" w:hAnsi="Verdana" w:cs="Verdana"/>
          <w:color w:val="818181"/>
          <w:sz w:val="20"/>
        </w:rPr>
        <w:t xml:space="preserve">  </w:t>
      </w:r>
    </w:p>
    <w:p w:rsidR="005A76B8" w:rsidRDefault="00CD1C2E">
      <w:pPr>
        <w:spacing w:after="0"/>
        <w:ind w:left="708"/>
      </w:pPr>
      <w:r>
        <w:rPr>
          <w:rFonts w:ascii="Verdana" w:eastAsia="Verdana" w:hAnsi="Verdana" w:cs="Verdana"/>
          <w:color w:val="818181"/>
          <w:sz w:val="20"/>
        </w:rPr>
        <w:t xml:space="preserve"> </w:t>
      </w:r>
    </w:p>
    <w:p w:rsidR="005A76B8" w:rsidRDefault="00CD1C2E">
      <w:pPr>
        <w:spacing w:after="0"/>
        <w:ind w:left="708"/>
      </w:pPr>
      <w:r>
        <w:rPr>
          <w:rFonts w:ascii="Verdana" w:eastAsia="Verdana" w:hAnsi="Verdana" w:cs="Verdana"/>
          <w:color w:val="818181"/>
          <w:sz w:val="20"/>
        </w:rPr>
        <w:t xml:space="preserve"> </w:t>
      </w:r>
    </w:p>
    <w:p w:rsidR="005A76B8" w:rsidRDefault="004A793C">
      <w:pPr>
        <w:spacing w:after="181"/>
        <w:ind w:left="708"/>
        <w:rPr>
          <w:rFonts w:ascii="Verdana" w:eastAsia="Verdana" w:hAnsi="Verdana" w:cs="Verdana"/>
          <w:i/>
          <w:sz w:val="20"/>
        </w:rPr>
      </w:pPr>
      <w:bookmarkStart w:id="0" w:name="_GoBack"/>
      <w:r>
        <w:rPr>
          <w:rFonts w:ascii="Verdana" w:eastAsia="Verdana" w:hAnsi="Verdana" w:cs="Verdana"/>
          <w:i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D3D45B55-BE19-4CE8-82B5-DAEEEC8A9E47}" provid="{00000000-0000-0000-0000-000000000000}" o:suggestedsigner="Нихат Билялов" o:suggestedsigner2="Директор на ОУ &quot;Хр. Ботев&quot; с. Вардун" issignatureline="t"/>
          </v:shape>
        </w:pict>
      </w:r>
      <w:bookmarkEnd w:id="0"/>
    </w:p>
    <w:p w:rsidR="0033642B" w:rsidRDefault="0033642B">
      <w:pPr>
        <w:spacing w:after="181"/>
        <w:ind w:left="708"/>
      </w:pPr>
    </w:p>
    <w:p w:rsidR="007F783C" w:rsidRPr="007F783C" w:rsidRDefault="00CD1C2E" w:rsidP="007F783C">
      <w:pPr>
        <w:pStyle w:val="1"/>
        <w:rPr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6559296</wp:posOffset>
                </wp:positionV>
                <wp:extent cx="8474964" cy="6097"/>
                <wp:effectExtent l="0" t="0" r="0" b="0"/>
                <wp:wrapTopAndBottom/>
                <wp:docPr id="19845" name="Group 19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4964" cy="6097"/>
                          <a:chOff x="0" y="0"/>
                          <a:chExt cx="8474964" cy="6097"/>
                        </a:xfrm>
                      </wpg:grpSpPr>
                      <wps:wsp>
                        <wps:cNvPr id="27809" name="Shape 27809"/>
                        <wps:cNvSpPr/>
                        <wps:spPr>
                          <a:xfrm>
                            <a:off x="0" y="0"/>
                            <a:ext cx="8474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4964" h="9144">
                                <a:moveTo>
                                  <a:pt x="0" y="0"/>
                                </a:moveTo>
                                <a:lnTo>
                                  <a:pt x="8474964" y="0"/>
                                </a:lnTo>
                                <a:lnTo>
                                  <a:pt x="84749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845" style="width:667.32pt;height:0.480042pt;position:absolute;mso-position-horizontal-relative:page;mso-position-horizontal:absolute;margin-left:55.2pt;mso-position-vertical-relative:page;margin-top:516.48pt;" coordsize="84749,60">
                <v:shape id="Shape 27810" style="position:absolute;width:84749;height:91;left:0;top:0;" coordsize="8474964,9144" path="m0,0l8474964,0l847496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7F783C">
        <w:t xml:space="preserve">                                           </w:t>
      </w:r>
      <w:r w:rsidR="007F783C" w:rsidRPr="007F783C">
        <w:rPr>
          <w:sz w:val="44"/>
          <w:szCs w:val="44"/>
        </w:rPr>
        <w:t>План</w:t>
      </w:r>
    </w:p>
    <w:p w:rsidR="005A76B8" w:rsidRDefault="007F783C" w:rsidP="007F783C">
      <w:pPr>
        <w:pStyle w:val="1"/>
      </w:pPr>
      <w:r>
        <w:t xml:space="preserve"> за безопасност на движени</w:t>
      </w:r>
      <w:r w:rsidR="00615E2E">
        <w:t>ето по пътищата за учебната 2024/2025</w:t>
      </w:r>
      <w:r>
        <w:t xml:space="preserve"> година</w:t>
      </w:r>
    </w:p>
    <w:p w:rsidR="005A76B8" w:rsidRDefault="00CD1C2E">
      <w:pPr>
        <w:spacing w:after="42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pStyle w:val="2"/>
        <w:ind w:left="703" w:right="501"/>
      </w:pPr>
      <w:r>
        <w:t xml:space="preserve">Съкращения </w:t>
      </w:r>
    </w:p>
    <w:p w:rsidR="005A76B8" w:rsidRDefault="00CD1C2E">
      <w:pPr>
        <w:spacing w:after="153"/>
        <w:ind w:left="679"/>
      </w:pPr>
      <w:r>
        <w:rPr>
          <w:noProof/>
        </w:rPr>
        <mc:AlternateContent>
          <mc:Choice Requires="wpg">
            <w:drawing>
              <wp:inline distT="0" distB="0" distL="0" distR="0">
                <wp:extent cx="8497824" cy="6096"/>
                <wp:effectExtent l="0" t="0" r="0" b="0"/>
                <wp:docPr id="19844" name="Group 19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97824" cy="6096"/>
                          <a:chOff x="0" y="0"/>
                          <a:chExt cx="8497824" cy="6096"/>
                        </a:xfrm>
                      </wpg:grpSpPr>
                      <wps:wsp>
                        <wps:cNvPr id="27811" name="Shape 27811"/>
                        <wps:cNvSpPr/>
                        <wps:spPr>
                          <a:xfrm>
                            <a:off x="0" y="0"/>
                            <a:ext cx="8497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7824" h="9144">
                                <a:moveTo>
                                  <a:pt x="0" y="0"/>
                                </a:moveTo>
                                <a:lnTo>
                                  <a:pt x="8497824" y="0"/>
                                </a:lnTo>
                                <a:lnTo>
                                  <a:pt x="8497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44" style="width:669.12pt;height:0.480011pt;mso-position-horizontal-relative:char;mso-position-vertical-relative:line" coordsize="84978,60">
                <v:shape id="Shape 27812" style="position:absolute;width:84978;height:91;left:0;top:0;" coordsize="8497824,9144" path="m0,0l8497824,0l84978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A76B8" w:rsidRDefault="00CD1C2E">
      <w:pPr>
        <w:spacing w:after="34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tabs>
          <w:tab w:val="center" w:pos="952"/>
          <w:tab w:val="center" w:pos="4371"/>
        </w:tabs>
        <w:spacing w:after="74"/>
      </w:pPr>
      <w:r>
        <w:tab/>
      </w:r>
      <w:r>
        <w:rPr>
          <w:rFonts w:ascii="Verdana" w:eastAsia="Verdana" w:hAnsi="Verdana" w:cs="Verdana"/>
          <w:sz w:val="20"/>
        </w:rPr>
        <w:t xml:space="preserve">РУО:   </w:t>
      </w:r>
      <w:r>
        <w:rPr>
          <w:rFonts w:ascii="Verdana" w:eastAsia="Verdana" w:hAnsi="Verdana" w:cs="Verdana"/>
          <w:sz w:val="20"/>
        </w:rPr>
        <w:tab/>
        <w:t xml:space="preserve">Регионални управления на образованието </w:t>
      </w:r>
    </w:p>
    <w:p w:rsidR="005A76B8" w:rsidRDefault="00CD1C2E">
      <w:pPr>
        <w:tabs>
          <w:tab w:val="center" w:pos="1101"/>
          <w:tab w:val="center" w:pos="5491"/>
        </w:tabs>
        <w:spacing w:after="74"/>
      </w:pPr>
      <w:r>
        <w:tab/>
      </w:r>
      <w:r>
        <w:rPr>
          <w:rFonts w:ascii="Verdana" w:eastAsia="Verdana" w:hAnsi="Verdana" w:cs="Verdana"/>
          <w:sz w:val="20"/>
        </w:rPr>
        <w:t xml:space="preserve">УКБДП: </w:t>
      </w:r>
      <w:r>
        <w:rPr>
          <w:rFonts w:ascii="Verdana" w:eastAsia="Verdana" w:hAnsi="Verdana" w:cs="Verdana"/>
          <w:sz w:val="20"/>
        </w:rPr>
        <w:tab/>
        <w:t xml:space="preserve">Училищни комисии по безопасност на движението по пътищата </w:t>
      </w:r>
    </w:p>
    <w:p w:rsidR="005A76B8" w:rsidRDefault="00CD1C2E">
      <w:pPr>
        <w:spacing w:after="45"/>
        <w:ind w:right="5653" w:firstLine="708"/>
        <w:jc w:val="both"/>
      </w:pPr>
      <w:r>
        <w:rPr>
          <w:rFonts w:ascii="Verdana" w:eastAsia="Verdana" w:hAnsi="Verdana" w:cs="Verdana"/>
          <w:sz w:val="20"/>
        </w:rPr>
        <w:t xml:space="preserve">ОБКБДП: </w:t>
      </w:r>
      <w:r>
        <w:rPr>
          <w:rFonts w:ascii="Verdana" w:eastAsia="Verdana" w:hAnsi="Verdana" w:cs="Verdana"/>
          <w:sz w:val="20"/>
        </w:rPr>
        <w:tab/>
        <w:t xml:space="preserve">Общинска комисия по безопасност на движението по пътищата  </w:t>
      </w:r>
      <w:r>
        <w:rPr>
          <w:rFonts w:ascii="Verdana" w:eastAsia="Verdana" w:hAnsi="Verdana" w:cs="Verdana"/>
          <w:sz w:val="20"/>
        </w:rPr>
        <w:tab/>
        <w:t xml:space="preserve">ПС:                Педагогически съвет </w:t>
      </w:r>
    </w:p>
    <w:p w:rsidR="005A76B8" w:rsidRDefault="00CD1C2E">
      <w:pPr>
        <w:tabs>
          <w:tab w:val="center" w:pos="4568"/>
        </w:tabs>
        <w:spacing w:after="1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НСБДП:         Национална стратегия за безопасно движение по пътищата </w:t>
      </w:r>
    </w:p>
    <w:p w:rsidR="005A76B8" w:rsidRDefault="00CD1C2E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161"/>
        <w:ind w:left="708"/>
      </w:pPr>
      <w:r>
        <w:rPr>
          <w:rFonts w:ascii="Verdana" w:eastAsia="Verdana" w:hAnsi="Verdana" w:cs="Verdana"/>
          <w:b/>
          <w:color w:val="3D3D3E"/>
          <w:sz w:val="20"/>
        </w:rPr>
        <w:lastRenderedPageBreak/>
        <w:t xml:space="preserve"> </w:t>
      </w:r>
    </w:p>
    <w:p w:rsidR="005A76B8" w:rsidRDefault="00CD1C2E">
      <w:pPr>
        <w:spacing w:after="220"/>
        <w:ind w:left="708"/>
      </w:pPr>
      <w:r>
        <w:rPr>
          <w:rFonts w:ascii="Verdana" w:eastAsia="Verdana" w:hAnsi="Verdana" w:cs="Verdana"/>
          <w:b/>
          <w:color w:val="3D3D3E"/>
          <w:sz w:val="20"/>
        </w:rPr>
        <w:t xml:space="preserve"> </w:t>
      </w:r>
    </w:p>
    <w:p w:rsidR="005A76B8" w:rsidRDefault="00CD1C2E">
      <w:pPr>
        <w:pStyle w:val="2"/>
        <w:spacing w:line="336" w:lineRule="auto"/>
        <w:ind w:left="703" w:right="501"/>
      </w:pPr>
      <w:r>
        <w:t>Обща инфо</w:t>
      </w:r>
      <w:r w:rsidR="00583415">
        <w:t>рмация за Плана за действие 2023</w:t>
      </w:r>
      <w:r>
        <w:t xml:space="preserve"> година за безопасност на движението по пътищата на Министерството на образованието и науката </w:t>
      </w:r>
    </w:p>
    <w:p w:rsidR="005A76B8" w:rsidRDefault="00CD1C2E">
      <w:pPr>
        <w:spacing w:after="165" w:line="328" w:lineRule="auto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>Планът е разработен в изпълнение на Националната стратегия за безопасност на движението по пътищата в Република България 2021 -</w:t>
      </w:r>
      <w:r w:rsidR="00615E2E">
        <w:rPr>
          <w:rFonts w:ascii="Verdana" w:eastAsia="Verdana" w:hAnsi="Verdana" w:cs="Verdana"/>
          <w:sz w:val="20"/>
        </w:rPr>
        <w:t xml:space="preserve"> 2030 г., Плана за действие 2023 - 2025</w:t>
      </w:r>
      <w:r>
        <w:rPr>
          <w:rFonts w:ascii="Verdana" w:eastAsia="Verdana" w:hAnsi="Verdana" w:cs="Verdana"/>
          <w:sz w:val="20"/>
        </w:rPr>
        <w:t xml:space="preserve"> към Националната стратегия за безопасност на движението по пътищата и Секторната стратегия за безопасност</w:t>
      </w:r>
      <w:r w:rsidR="00615E2E">
        <w:rPr>
          <w:rFonts w:ascii="Verdana" w:eastAsia="Verdana" w:hAnsi="Verdana" w:cs="Verdana"/>
          <w:sz w:val="20"/>
        </w:rPr>
        <w:t xml:space="preserve"> на движението на пътищата (2021</w:t>
      </w:r>
      <w:r>
        <w:rPr>
          <w:rFonts w:ascii="Verdana" w:eastAsia="Verdana" w:hAnsi="Verdana" w:cs="Verdana"/>
          <w:sz w:val="20"/>
        </w:rPr>
        <w:t xml:space="preserve">-2030) на Министерство на образованието и науката.  </w:t>
      </w:r>
    </w:p>
    <w:p w:rsidR="005A76B8" w:rsidRDefault="00CD1C2E">
      <w:pPr>
        <w:spacing w:after="155" w:line="340" w:lineRule="auto"/>
        <w:ind w:left="700" w:right="920" w:hanging="8"/>
        <w:jc w:val="both"/>
      </w:pPr>
      <w:r>
        <w:rPr>
          <w:rFonts w:ascii="Verdana" w:eastAsia="Verdana" w:hAnsi="Verdana" w:cs="Verdana"/>
          <w:color w:val="3D3D3E"/>
          <w:sz w:val="20"/>
        </w:rPr>
        <w:t xml:space="preserve">Планът обхваща първата година от действието на Националната стратегия за безопасност на движението по пътищата в Република България 2021 - </w:t>
      </w:r>
      <w:r w:rsidR="00615E2E">
        <w:rPr>
          <w:rFonts w:ascii="Verdana" w:eastAsia="Verdana" w:hAnsi="Verdana" w:cs="Verdana"/>
          <w:color w:val="3D3D3E"/>
          <w:sz w:val="20"/>
        </w:rPr>
        <w:t>2030 г. и Плана за действие 2023-2025</w:t>
      </w:r>
      <w:r>
        <w:rPr>
          <w:rFonts w:ascii="Verdana" w:eastAsia="Verdana" w:hAnsi="Verdana" w:cs="Verdana"/>
          <w:color w:val="3D3D3E"/>
          <w:sz w:val="20"/>
        </w:rPr>
        <w:t xml:space="preserve"> към Националната стратегия за безопасност на движението по пътищата и представя в обобщен вид мерките за безопасност на движението по пътищата, обособени по стратегически цели и тематични направления. </w:t>
      </w:r>
    </w:p>
    <w:p w:rsidR="005A76B8" w:rsidRDefault="00CD1C2E">
      <w:pPr>
        <w:spacing w:after="155" w:line="340" w:lineRule="auto"/>
        <w:ind w:left="700" w:right="920" w:hanging="8"/>
        <w:jc w:val="both"/>
      </w:pPr>
      <w:r>
        <w:rPr>
          <w:rFonts w:ascii="Verdana" w:eastAsia="Verdana" w:hAnsi="Verdana" w:cs="Verdana"/>
          <w:color w:val="3D3D3E"/>
          <w:sz w:val="20"/>
        </w:rPr>
        <w:t xml:space="preserve"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източника на информация за докладване на изпълнението на мярката, дефинирани от определените в Националната стратегия за безопасност на движението по пътищата в Република България 2021 - </w:t>
      </w:r>
      <w:r w:rsidR="00615E2E">
        <w:rPr>
          <w:rFonts w:ascii="Verdana" w:eastAsia="Verdana" w:hAnsi="Verdana" w:cs="Verdana"/>
          <w:color w:val="3D3D3E"/>
          <w:sz w:val="20"/>
        </w:rPr>
        <w:t>2030 г. и Плана за действие 2023 - 2025</w:t>
      </w:r>
      <w:r>
        <w:rPr>
          <w:rFonts w:ascii="Verdana" w:eastAsia="Verdana" w:hAnsi="Verdana" w:cs="Verdana"/>
          <w:color w:val="3D3D3E"/>
          <w:sz w:val="20"/>
        </w:rPr>
        <w:t xml:space="preserve"> към Националната стратегия за безопасност на движението по пътищата.  Планът е обект на актуализация в началото на всяка учебна година за съответните </w:t>
      </w:r>
      <w:r w:rsidR="00615E2E">
        <w:rPr>
          <w:rFonts w:ascii="Verdana" w:eastAsia="Verdana" w:hAnsi="Verdana" w:cs="Verdana"/>
          <w:color w:val="3D3D3E"/>
          <w:sz w:val="20"/>
        </w:rPr>
        <w:t>години от Плана за действие 2023 - 2025</w:t>
      </w:r>
      <w:r>
        <w:rPr>
          <w:rFonts w:ascii="Verdana" w:eastAsia="Verdana" w:hAnsi="Verdana" w:cs="Verdana"/>
          <w:color w:val="3D3D3E"/>
          <w:sz w:val="20"/>
        </w:rPr>
        <w:t xml:space="preserve">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 </w:t>
      </w:r>
    </w:p>
    <w:p w:rsidR="005A76B8" w:rsidRDefault="00CD1C2E">
      <w:pPr>
        <w:spacing w:after="99" w:line="340" w:lineRule="auto"/>
        <w:ind w:left="700" w:right="920" w:hanging="8"/>
        <w:jc w:val="both"/>
      </w:pPr>
      <w:r>
        <w:rPr>
          <w:rFonts w:ascii="Verdana" w:eastAsia="Verdana" w:hAnsi="Verdana" w:cs="Verdana"/>
          <w:color w:val="3D3D3E"/>
          <w:sz w:val="20"/>
        </w:rPr>
        <w:t>Планът за действие се отчита по разработени от ДАБДП образци, прил</w:t>
      </w:r>
      <w:r w:rsidR="00615E2E">
        <w:rPr>
          <w:rFonts w:ascii="Verdana" w:eastAsia="Verdana" w:hAnsi="Verdana" w:cs="Verdana"/>
          <w:color w:val="3D3D3E"/>
          <w:sz w:val="20"/>
        </w:rPr>
        <w:t>ожени към Плана за действие 2023 - 2025</w:t>
      </w:r>
      <w:r>
        <w:rPr>
          <w:rFonts w:ascii="Verdana" w:eastAsia="Verdana" w:hAnsi="Verdana" w:cs="Verdana"/>
          <w:color w:val="3D3D3E"/>
          <w:sz w:val="20"/>
        </w:rPr>
        <w:t xml:space="preserve"> към Националната стратегия за безопасност на движението по пътищата </w:t>
      </w:r>
    </w:p>
    <w:p w:rsidR="005A76B8" w:rsidRDefault="00CD1C2E">
      <w:pPr>
        <w:spacing w:after="0"/>
        <w:ind w:left="704"/>
      </w:pPr>
      <w:r>
        <w:rPr>
          <w:rFonts w:ascii="Verdana" w:eastAsia="Verdana" w:hAnsi="Verdana" w:cs="Verdana"/>
          <w:color w:val="3D3D3E"/>
          <w:sz w:val="20"/>
        </w:rPr>
        <w:t xml:space="preserve"> </w:t>
      </w:r>
    </w:p>
    <w:tbl>
      <w:tblPr>
        <w:tblStyle w:val="TableGrid"/>
        <w:tblW w:w="14884" w:type="dxa"/>
        <w:tblInd w:w="1" w:type="dxa"/>
        <w:tblCellMar>
          <w:top w:w="72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3970"/>
        <w:gridCol w:w="2551"/>
        <w:gridCol w:w="1985"/>
        <w:gridCol w:w="3259"/>
        <w:gridCol w:w="2134"/>
      </w:tblGrid>
      <w:tr w:rsidR="005A76B8">
        <w:trPr>
          <w:trHeight w:val="766"/>
        </w:trPr>
        <w:tc>
          <w:tcPr>
            <w:tcW w:w="9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5A76B8" w:rsidRDefault="00CD1C2E">
            <w:pPr>
              <w:spacing w:after="254"/>
            </w:pPr>
            <w:r>
              <w:rPr>
                <w:rFonts w:ascii="Verdana" w:eastAsia="Verdana" w:hAnsi="Verdana" w:cs="Verdana"/>
                <w:b/>
                <w:sz w:val="8"/>
              </w:rPr>
              <w:lastRenderedPageBreak/>
              <w:t xml:space="preserve"> </w:t>
            </w:r>
          </w:p>
          <w:p w:rsidR="005A76B8" w:rsidRDefault="00CD1C2E">
            <w:r>
              <w:rPr>
                <w:rFonts w:ascii="Verdana" w:eastAsia="Verdana" w:hAnsi="Verdana" w:cs="Verdana"/>
                <w:b/>
                <w:sz w:val="20"/>
              </w:rPr>
              <w:t>ТЕМАТИЧНО НАПРАВЛЕНИЕ 1: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УПРАВЛЕНИЕ, ОСНОВАНО НА ИНТЕГРИТЕТ </w:t>
            </w:r>
          </w:p>
          <w:p w:rsidR="005A76B8" w:rsidRDefault="00CD1C2E">
            <w:r>
              <w:rPr>
                <w:rFonts w:ascii="Verdana" w:eastAsia="Verdana" w:hAnsi="Verdana" w:cs="Verdana"/>
                <w:b/>
                <w:sz w:val="8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5A76B8" w:rsidRDefault="005A76B8"/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6B8" w:rsidRDefault="005A76B8"/>
        </w:tc>
      </w:tr>
      <w:tr w:rsidR="005A76B8">
        <w:trPr>
          <w:trHeight w:val="195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ind w:right="25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 No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spacing w:after="121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 </w:t>
            </w:r>
          </w:p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Наименование на мярката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spacing w:after="121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3 </w:t>
            </w:r>
          </w:p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Ефект на мярката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spacing w:after="62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4 </w:t>
            </w:r>
          </w:p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Отговорник по мярката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spacing w:after="120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5 </w:t>
            </w:r>
          </w:p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Индикатор и срок по мярката, докладвани на заседания на ДОККПБДП и в годишния доклад за изпълнение на политиката по БДП 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5A76B8" w:rsidRDefault="00CD1C2E">
            <w:pPr>
              <w:spacing w:after="62"/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6 </w:t>
            </w:r>
          </w:p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Източник на информация за докладване на изпълнението на мярката </w:t>
            </w:r>
          </w:p>
        </w:tc>
      </w:tr>
      <w:tr w:rsidR="005A76B8">
        <w:trPr>
          <w:trHeight w:val="41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r>
              <w:rPr>
                <w:rFonts w:ascii="Verdana" w:eastAsia="Verdana" w:hAnsi="Verdana" w:cs="Verdana"/>
                <w:b/>
                <w:sz w:val="20"/>
              </w:rPr>
              <w:t xml:space="preserve">1.1  </w:t>
            </w:r>
          </w:p>
        </w:tc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 </w:t>
            </w: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1CC"/>
          </w:tcPr>
          <w:p w:rsidR="005A76B8" w:rsidRDefault="005A76B8"/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5A76B8"/>
        </w:tc>
      </w:tr>
    </w:tbl>
    <w:p w:rsidR="005A76B8" w:rsidRDefault="005A76B8">
      <w:pPr>
        <w:spacing w:after="0"/>
        <w:ind w:left="-425" w:right="45"/>
      </w:pPr>
    </w:p>
    <w:tbl>
      <w:tblPr>
        <w:tblStyle w:val="TableGrid"/>
        <w:tblW w:w="14885" w:type="dxa"/>
        <w:tblInd w:w="1" w:type="dxa"/>
        <w:tblCellMar>
          <w:left w:w="105" w:type="dxa"/>
          <w:right w:w="43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5"/>
      </w:tblGrid>
      <w:tr w:rsidR="005A76B8">
        <w:trPr>
          <w:trHeight w:val="5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Прилагане на интегрирана система за планиране, изпълнение, отчитане, контрол и оценка на политика по БДП в единна стратегическа рамка </w:t>
            </w:r>
          </w:p>
        </w:tc>
      </w:tr>
      <w:tr w:rsidR="005A76B8">
        <w:trPr>
          <w:trHeight w:val="44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1.1.1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14"/>
              <w:ind w:left="3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Отчитане изпълнението на </w:t>
            </w:r>
            <w:r w:rsidR="00615E2E">
              <w:rPr>
                <w:rFonts w:ascii="Verdana" w:eastAsia="Verdana" w:hAnsi="Verdana" w:cs="Verdana"/>
                <w:sz w:val="20"/>
              </w:rPr>
              <w:t>Плана за действие за БДП за 2023 - 2024</w:t>
            </w:r>
            <w:r>
              <w:rPr>
                <w:rFonts w:ascii="Verdana" w:eastAsia="Verdana" w:hAnsi="Verdana" w:cs="Verdana"/>
                <w:sz w:val="20"/>
              </w:rPr>
              <w:t xml:space="preserve"> г. пред ПС.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89"/>
            </w:pPr>
            <w:r>
              <w:rPr>
                <w:rFonts w:ascii="Verdana" w:eastAsia="Verdana" w:hAnsi="Verdana" w:cs="Verdana"/>
                <w:sz w:val="20"/>
              </w:rPr>
              <w:t>Годишна отчетност на ця</w:t>
            </w:r>
            <w:r w:rsidR="00615E2E">
              <w:rPr>
                <w:rFonts w:ascii="Verdana" w:eastAsia="Verdana" w:hAnsi="Verdana" w:cs="Verdana"/>
                <w:sz w:val="20"/>
              </w:rPr>
              <w:t>лостната политика по БДП за 2023-2024</w:t>
            </w:r>
            <w:r>
              <w:rPr>
                <w:rFonts w:ascii="Verdana" w:eastAsia="Verdana" w:hAnsi="Verdana" w:cs="Verdana"/>
                <w:sz w:val="20"/>
              </w:rPr>
              <w:t xml:space="preserve"> г.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14"/>
              <w:ind w:left="3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spacing w:after="17" w:line="292" w:lineRule="auto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Годишен доклад по </w:t>
            </w:r>
            <w:r w:rsidR="00615E2E">
              <w:rPr>
                <w:rFonts w:ascii="Verdana" w:eastAsia="Verdana" w:hAnsi="Verdana" w:cs="Verdana"/>
                <w:sz w:val="20"/>
              </w:rPr>
              <w:t>Плана за действие за БДП за 2023/2024</w:t>
            </w:r>
            <w:r>
              <w:rPr>
                <w:rFonts w:ascii="Verdana" w:eastAsia="Verdana" w:hAnsi="Verdana" w:cs="Verdana"/>
                <w:sz w:val="20"/>
              </w:rPr>
              <w:t xml:space="preserve"> г. до директора и </w:t>
            </w:r>
          </w:p>
          <w:p w:rsidR="005A76B8" w:rsidRDefault="00CD1C2E">
            <w:pPr>
              <w:spacing w:line="314" w:lineRule="auto"/>
              <w:ind w:left="3" w:right="62"/>
            </w:pPr>
            <w:r>
              <w:rPr>
                <w:rFonts w:ascii="Verdana" w:eastAsia="Verdana" w:hAnsi="Verdana" w:cs="Verdana"/>
                <w:sz w:val="20"/>
              </w:rPr>
              <w:t xml:space="preserve">ОБКБДП за изпълнени мерки за БДП. </w:t>
            </w:r>
          </w:p>
          <w:p w:rsidR="005A76B8" w:rsidRDefault="00CD1C2E">
            <w:pPr>
              <w:spacing w:after="2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 w:rsidR="00615E2E">
              <w:rPr>
                <w:rFonts w:ascii="Verdana" w:eastAsia="Verdana" w:hAnsi="Verdana" w:cs="Verdana"/>
                <w:sz w:val="20"/>
              </w:rPr>
              <w:t xml:space="preserve"> 14.09.2024</w:t>
            </w:r>
            <w:r>
              <w:rPr>
                <w:rFonts w:ascii="Verdana" w:eastAsia="Verdana" w:hAnsi="Verdana" w:cs="Verdana"/>
                <w:sz w:val="20"/>
              </w:rPr>
              <w:t xml:space="preserve"> г.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spacing w:after="155"/>
              <w:ind w:left="3"/>
            </w:pPr>
            <w:r>
              <w:rPr>
                <w:rFonts w:ascii="Verdana" w:eastAsia="Verdana" w:hAnsi="Verdana" w:cs="Verdana"/>
                <w:sz w:val="4"/>
              </w:rPr>
              <w:t xml:space="preserve">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14"/>
              <w:ind w:left="2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spacing w:line="284" w:lineRule="auto"/>
              <w:ind w:left="2" w:right="17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Информация от класните ръководители за изпълнени мерки на  ниво съответен клас  за БДП. </w:t>
            </w:r>
          </w:p>
          <w:p w:rsidR="005A76B8" w:rsidRDefault="00CD1C2E">
            <w:pPr>
              <w:spacing w:line="242" w:lineRule="auto"/>
              <w:ind w:left="2" w:right="1915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:rsidR="005A76B8" w:rsidRDefault="00CD1C2E">
            <w:pPr>
              <w:spacing w:after="30" w:line="282" w:lineRule="auto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Годишен доклад по </w:t>
            </w:r>
            <w:r w:rsidR="00583415">
              <w:rPr>
                <w:rFonts w:ascii="Verdana" w:eastAsia="Verdana" w:hAnsi="Verdana" w:cs="Verdana"/>
                <w:sz w:val="20"/>
              </w:rPr>
              <w:t>Плана за действие за БДП за 2023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 w:rsidR="00615E2E">
              <w:rPr>
                <w:rFonts w:ascii="Verdana" w:eastAsia="Verdana" w:hAnsi="Verdana" w:cs="Verdana"/>
                <w:sz w:val="20"/>
              </w:rPr>
              <w:t xml:space="preserve">/ 2024 </w:t>
            </w:r>
            <w:r>
              <w:rPr>
                <w:rFonts w:ascii="Verdana" w:eastAsia="Verdana" w:hAnsi="Verdana" w:cs="Verdana"/>
                <w:sz w:val="20"/>
              </w:rPr>
              <w:t xml:space="preserve">г. на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заседание на ПС </w:t>
            </w:r>
          </w:p>
          <w:p w:rsidR="005A76B8" w:rsidRDefault="00CD1C2E">
            <w:pPr>
              <w:spacing w:line="242" w:lineRule="auto"/>
              <w:ind w:left="2" w:right="1915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454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1.1.2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21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Изпълнение на НСБДП за периода </w:t>
            </w:r>
          </w:p>
          <w:p w:rsidR="005A76B8" w:rsidRDefault="00CD1C2E">
            <w:pPr>
              <w:ind w:left="3" w:right="72"/>
            </w:pPr>
            <w:r>
              <w:rPr>
                <w:rFonts w:ascii="Verdana" w:eastAsia="Verdana" w:hAnsi="Verdana" w:cs="Verdana"/>
                <w:sz w:val="20"/>
              </w:rPr>
              <w:t xml:space="preserve">2021 - 2030 г. и всички произтичащи от нея документи от компетентните държавни структури на централно, областно и общинско ниво.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spacing w:after="87" w:line="25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Изпълнение на политиката по БДП в единна стратегическа рамка съгласно формулираните дългосрочни управленски цели на политиката по БДП в условията на  обединени виждания и усилия на заинтересованите страни в съвместна работа за постигане на общата визия.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Интегриране на политиката по БДП в секторните политики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6" w:line="303" w:lineRule="auto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Съгласуване на мерките между УКБДП и ОБКБДП – работна среща.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60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Информация, докладване на заседанията на УКБДП. </w:t>
            </w:r>
          </w:p>
        </w:tc>
      </w:tr>
    </w:tbl>
    <w:p w:rsidR="005A76B8" w:rsidRDefault="005A76B8">
      <w:pPr>
        <w:spacing w:after="0"/>
        <w:ind w:left="-425" w:right="45"/>
      </w:pPr>
    </w:p>
    <w:tbl>
      <w:tblPr>
        <w:tblStyle w:val="TableGrid"/>
        <w:tblW w:w="14885" w:type="dxa"/>
        <w:tblInd w:w="1" w:type="dxa"/>
        <w:tblCellMar>
          <w:top w:w="54" w:type="dxa"/>
          <w:right w:w="9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5"/>
      </w:tblGrid>
      <w:tr w:rsidR="005A76B8">
        <w:trPr>
          <w:trHeight w:val="81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 w:right="71"/>
            </w:pPr>
            <w:r>
              <w:rPr>
                <w:rFonts w:ascii="Verdana" w:eastAsia="Verdana" w:hAnsi="Verdana" w:cs="Verdana"/>
                <w:sz w:val="20"/>
              </w:rPr>
              <w:t xml:space="preserve">на компетентните държавни институции.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292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1.1.3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right="11"/>
            </w:pPr>
            <w:r>
              <w:rPr>
                <w:rFonts w:ascii="Verdana" w:eastAsia="Verdana" w:hAnsi="Verdana" w:cs="Verdana"/>
                <w:sz w:val="20"/>
              </w:rPr>
              <w:t xml:space="preserve">Разработване на годишен планпрограма за БДП на училищно ниво.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Годишна плановост на мерки по БДП на ниво училище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04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-34"/>
            </w:pPr>
            <w:r>
              <w:rPr>
                <w:rFonts w:ascii="Verdana" w:eastAsia="Verdana" w:hAnsi="Verdana" w:cs="Verdana"/>
                <w:sz w:val="31"/>
                <w:vertAlign w:val="superscript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18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spacing w:after="40" w:line="352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Годишни план-програми за БДП на училищно ниво. </w:t>
            </w: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ежегодно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15 септември 2020-2029 г.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right="237"/>
            </w:pPr>
            <w:r>
              <w:rPr>
                <w:rFonts w:ascii="Verdana" w:eastAsia="Verdana" w:hAnsi="Verdana" w:cs="Verdana"/>
                <w:sz w:val="20"/>
              </w:rPr>
              <w:t xml:space="preserve">Годишна планпрограма за БДП, представена от директора на училището. Годишни планпрограми за БДП на представени на ОБКБДП. </w:t>
            </w:r>
          </w:p>
        </w:tc>
      </w:tr>
      <w:tr w:rsidR="005A76B8">
        <w:trPr>
          <w:trHeight w:val="261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1.1.4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267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Докладване на годишното изпълнение на държавната политика по БДП пред РУО.  </w:t>
            </w:r>
          </w:p>
          <w:p w:rsidR="005A76B8" w:rsidRDefault="00CD1C2E">
            <w:pPr>
              <w:spacing w:line="242" w:lineRule="auto"/>
              <w:ind w:left="108" w:right="3785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 w:right="122"/>
            </w:pPr>
            <w:r>
              <w:rPr>
                <w:rFonts w:ascii="Verdana" w:eastAsia="Verdana" w:hAnsi="Verdana" w:cs="Verdana"/>
                <w:sz w:val="20"/>
              </w:rPr>
              <w:t xml:space="preserve">Годишна отчетност на държавната политика по БДП - състояние на БДП, изпълнение на поставените стратегически цели, и приоритети от програмата на МС, свързани с БДП.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15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7" w:line="314" w:lineRule="auto"/>
              <w:ind w:left="108" w:right="18"/>
            </w:pPr>
            <w:r>
              <w:rPr>
                <w:rFonts w:ascii="Verdana" w:eastAsia="Verdana" w:hAnsi="Verdana" w:cs="Verdana"/>
                <w:sz w:val="20"/>
              </w:rPr>
              <w:t xml:space="preserve">Доклад от директора към РУО за изпълнени годишни мерки по БДП по цели.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15 февруари.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277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Доклад за годишното изпълнение на държавната политика по БДП.  </w:t>
            </w:r>
          </w:p>
          <w:p w:rsidR="005A76B8" w:rsidRDefault="00CD1C2E">
            <w:pPr>
              <w:spacing w:after="247"/>
              <w:ind w:left="108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spacing w:line="250" w:lineRule="auto"/>
              <w:ind w:left="108" w:right="7"/>
            </w:pPr>
            <w:r>
              <w:rPr>
                <w:rFonts w:ascii="Verdana" w:eastAsia="Verdana" w:hAnsi="Verdana" w:cs="Verdana"/>
                <w:sz w:val="20"/>
              </w:rPr>
              <w:t xml:space="preserve">Представен доклад от директора към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>РУО</w:t>
            </w: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</w:tc>
      </w:tr>
      <w:tr w:rsidR="005A76B8">
        <w:trPr>
          <w:trHeight w:val="195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1.1.5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right="103"/>
            </w:pPr>
            <w:r>
              <w:rPr>
                <w:rFonts w:ascii="Verdana" w:eastAsia="Verdana" w:hAnsi="Verdana" w:cs="Verdana"/>
                <w:sz w:val="20"/>
              </w:rPr>
              <w:t xml:space="preserve">Планиране и финансово осигуряване на мерки по БДП в рамките на одобрените бюджети на институциите в системата на предучилищното и училищното образование.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Планово и финансово обезпечаване на мерките на училищно ниво.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 и счетоводител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32" w:line="260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Предвиждане на устойчиво финансиране на мерките по БДП в годишните бюджетни разчети на институцията.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69" w:line="267" w:lineRule="auto"/>
              <w:ind w:left="108" w:right="73"/>
            </w:pPr>
            <w:r>
              <w:rPr>
                <w:rFonts w:ascii="Verdana" w:eastAsia="Verdana" w:hAnsi="Verdana" w:cs="Verdana"/>
                <w:sz w:val="20"/>
              </w:rPr>
              <w:t xml:space="preserve">Бюджетни разчети на институцията. </w:t>
            </w:r>
          </w:p>
          <w:p w:rsidR="005A76B8" w:rsidRDefault="00CD1C2E">
            <w:pPr>
              <w:ind w:left="108" w:right="174"/>
            </w:pPr>
            <w:r>
              <w:rPr>
                <w:rFonts w:ascii="Verdana" w:eastAsia="Verdana" w:hAnsi="Verdana" w:cs="Verdana"/>
                <w:sz w:val="20"/>
              </w:rPr>
              <w:t xml:space="preserve">Годишен доклад за изпълнение на мерките по БДП.  </w:t>
            </w:r>
          </w:p>
        </w:tc>
      </w:tr>
      <w:tr w:rsidR="005A76B8">
        <w:trPr>
          <w:trHeight w:val="9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62"/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1.2 </w:t>
            </w:r>
          </w:p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79"/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Подобряване на координацията и задълбочаване на взаимодействието между институциите при изпълнение на държавната политика в областта </w:t>
            </w:r>
          </w:p>
        </w:tc>
      </w:tr>
    </w:tbl>
    <w:p w:rsidR="005A76B8" w:rsidRDefault="005A76B8">
      <w:pPr>
        <w:spacing w:after="0"/>
        <w:ind w:left="-425" w:right="2175"/>
        <w:jc w:val="both"/>
      </w:pPr>
    </w:p>
    <w:tbl>
      <w:tblPr>
        <w:tblStyle w:val="TableGrid"/>
        <w:tblW w:w="14884" w:type="dxa"/>
        <w:tblInd w:w="1" w:type="dxa"/>
        <w:tblCellMar>
          <w:top w:w="6" w:type="dxa"/>
          <w:left w:w="106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4"/>
      </w:tblGrid>
      <w:tr w:rsidR="005A76B8">
        <w:trPr>
          <w:trHeight w:val="261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1.2.1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 w:right="228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Изпълнение на методически указания на ДАБДП в изпълнение на НСБДП и произтичащите от нея документи.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5" w:line="252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Стандартизиране на планирането, изпълнението, оценката и отчитането на държавната политика по БДП. 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</w:t>
            </w:r>
          </w:p>
          <w:p w:rsidR="005A76B8" w:rsidRDefault="00CD1C2E">
            <w:pPr>
              <w:spacing w:after="32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93" w:line="295" w:lineRule="auto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методически указания.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265" w:lineRule="auto"/>
              <w:ind w:left="2" w:right="276"/>
            </w:pPr>
            <w:r>
              <w:rPr>
                <w:rFonts w:ascii="Verdana" w:eastAsia="Verdana" w:hAnsi="Verdana" w:cs="Verdana"/>
                <w:sz w:val="20"/>
              </w:rPr>
              <w:t xml:space="preserve">Информация за изпълнени мерки по БДП за целите на заседания УКБДП и ПС. </w:t>
            </w:r>
          </w:p>
          <w:p w:rsidR="005A76B8" w:rsidRDefault="00CD1C2E">
            <w:pPr>
              <w:spacing w:after="196"/>
              <w:ind w:left="2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Кореспонденция между институциите </w:t>
            </w:r>
          </w:p>
        </w:tc>
      </w:tr>
      <w:tr w:rsidR="005A76B8">
        <w:trPr>
          <w:trHeight w:val="73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1.3 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140"/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Усъвършенстване на националното законодателство в областта на БДП </w:t>
            </w:r>
          </w:p>
        </w:tc>
      </w:tr>
      <w:tr w:rsidR="005A76B8">
        <w:trPr>
          <w:trHeight w:val="341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1.3.1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 w:right="41"/>
            </w:pPr>
            <w:r>
              <w:rPr>
                <w:rFonts w:ascii="Verdana" w:eastAsia="Verdana" w:hAnsi="Verdana" w:cs="Verdana"/>
                <w:sz w:val="20"/>
              </w:rPr>
              <w:t xml:space="preserve">Запознаване с разработени  проекти на подзаконова нормативна уредба по прилагането на Закона за движение по пътищата във връзка с транспониране на приложимото европейско законодателство.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Актуализиране на приетия планпрограма.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338" w:lineRule="auto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Директор Председател </w:t>
            </w:r>
          </w:p>
          <w:p w:rsidR="005A76B8" w:rsidRDefault="00CD1C2E">
            <w:pPr>
              <w:spacing w:after="79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333" w:lineRule="auto"/>
              <w:ind w:left="2" w:right="271"/>
            </w:pPr>
            <w:r>
              <w:rPr>
                <w:rFonts w:ascii="Verdana" w:eastAsia="Verdana" w:hAnsi="Verdana" w:cs="Verdana"/>
                <w:sz w:val="20"/>
              </w:rPr>
              <w:t>Актуализирани нормативни документи.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Срок:</w:t>
            </w:r>
            <w:r w:rsidR="00583415">
              <w:rPr>
                <w:rFonts w:ascii="Verdana" w:eastAsia="Verdana" w:hAnsi="Verdana" w:cs="Verdana"/>
                <w:sz w:val="20"/>
              </w:rPr>
              <w:t xml:space="preserve"> 2023</w:t>
            </w:r>
            <w:r>
              <w:rPr>
                <w:rFonts w:ascii="Verdana" w:eastAsia="Verdana" w:hAnsi="Verdana" w:cs="Verdana"/>
                <w:sz w:val="20"/>
              </w:rPr>
              <w:t xml:space="preserve"> г. </w:t>
            </w:r>
          </w:p>
          <w:p w:rsidR="005A76B8" w:rsidRDefault="00CD1C2E">
            <w:pPr>
              <w:spacing w:after="62"/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41" w:line="295" w:lineRule="auto"/>
              <w:ind w:left="2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Документация от работа на УКБДП.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</w:t>
            </w:r>
          </w:p>
          <w:p w:rsidR="005A76B8" w:rsidRDefault="00CD1C2E">
            <w:pPr>
              <w:ind w:left="2" w:right="81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информация – регулярно за  заседания на ПС и годишно в годишния доклад за изпълнение на политиката по БДП. </w:t>
            </w:r>
          </w:p>
        </w:tc>
      </w:tr>
      <w:tr w:rsidR="005A76B8">
        <w:trPr>
          <w:trHeight w:val="9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1.4 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79"/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Гарантиране на партньорство и прозрачност в политиката по БДП чрез сътрудничество с гражданския сектор, бизнеса, научните и академичните среди  </w:t>
            </w:r>
          </w:p>
        </w:tc>
      </w:tr>
      <w:tr w:rsidR="005A76B8">
        <w:trPr>
          <w:trHeight w:val="163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t xml:space="preserve">1.4.1 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338" w:lineRule="auto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2519172</wp:posOffset>
                      </wp:positionH>
                      <wp:positionV relativeFrom="paragraph">
                        <wp:posOffset>-64029</wp:posOffset>
                      </wp:positionV>
                      <wp:extent cx="6096" cy="1027176"/>
                      <wp:effectExtent l="0" t="0" r="0" b="0"/>
                      <wp:wrapSquare wrapText="bothSides"/>
                      <wp:docPr id="22569" name="Group 22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27176"/>
                                <a:chOff x="0" y="0"/>
                                <a:chExt cx="6096" cy="1027176"/>
                              </a:xfrm>
                            </wpg:grpSpPr>
                            <wps:wsp>
                              <wps:cNvPr id="27813" name="Shape 27813"/>
                              <wps:cNvSpPr/>
                              <wps:spPr>
                                <a:xfrm>
                                  <a:off x="0" y="0"/>
                                  <a:ext cx="9144" cy="1027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27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27176"/>
                                      </a:lnTo>
                                      <a:lnTo>
                                        <a:pt x="0" y="1027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2569" style="width:0.480011pt;height:80.88pt;position:absolute;mso-position-horizontal-relative:text;mso-position-horizontal:absolute;margin-left:198.36pt;mso-position-vertical-relative:text;margin-top:-5.04175pt;" coordsize="60,10271">
                      <v:shape id="Shape 27814" style="position:absolute;width:91;height:10271;left:0;top:0;" coordsize="9144,1027176" path="m0,0l9144,0l9144,1027176l0,10271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4137660</wp:posOffset>
                      </wp:positionH>
                      <wp:positionV relativeFrom="paragraph">
                        <wp:posOffset>-64029</wp:posOffset>
                      </wp:positionV>
                      <wp:extent cx="6096" cy="1027176"/>
                      <wp:effectExtent l="0" t="0" r="0" b="0"/>
                      <wp:wrapSquare wrapText="bothSides"/>
                      <wp:docPr id="22570" name="Group 22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27176"/>
                                <a:chOff x="0" y="0"/>
                                <a:chExt cx="6096" cy="1027176"/>
                              </a:xfrm>
                            </wpg:grpSpPr>
                            <wps:wsp>
                              <wps:cNvPr id="27815" name="Shape 27815"/>
                              <wps:cNvSpPr/>
                              <wps:spPr>
                                <a:xfrm>
                                  <a:off x="0" y="0"/>
                                  <a:ext cx="9144" cy="1027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27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27176"/>
                                      </a:lnTo>
                                      <a:lnTo>
                                        <a:pt x="0" y="1027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2570" style="width:0.480011pt;height:80.88pt;position:absolute;mso-position-horizontal-relative:text;mso-position-horizontal:absolute;margin-left:325.8pt;mso-position-vertical-relative:text;margin-top:-5.04175pt;" coordsize="60,10271">
                      <v:shape id="Shape 27816" style="position:absolute;width:91;height:10271;left:0;top:0;" coordsize="9144,1027176" path="m0,0l9144,0l9144,1027176l0,10271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5398008</wp:posOffset>
                      </wp:positionH>
                      <wp:positionV relativeFrom="paragraph">
                        <wp:posOffset>-64029</wp:posOffset>
                      </wp:positionV>
                      <wp:extent cx="6096" cy="1027176"/>
                      <wp:effectExtent l="0" t="0" r="0" b="0"/>
                      <wp:wrapSquare wrapText="bothSides"/>
                      <wp:docPr id="22571" name="Group 22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027176"/>
                                <a:chOff x="0" y="0"/>
                                <a:chExt cx="6096" cy="1027176"/>
                              </a:xfrm>
                            </wpg:grpSpPr>
                            <wps:wsp>
                              <wps:cNvPr id="27817" name="Shape 27817"/>
                              <wps:cNvSpPr/>
                              <wps:spPr>
                                <a:xfrm>
                                  <a:off x="0" y="0"/>
                                  <a:ext cx="9144" cy="1027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27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27176"/>
                                      </a:lnTo>
                                      <a:lnTo>
                                        <a:pt x="0" y="1027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2571" style="width:0.480011pt;height:80.88pt;position:absolute;mso-position-horizontal-relative:text;mso-position-horizontal:absolute;margin-left:425.04pt;mso-position-vertical-relative:text;margin-top:-5.04175pt;" coordsize="60,10271">
                      <v:shape id="Shape 27818" style="position:absolute;width:91;height:10271;left:0;top:0;" coordsize="9144,1027176" path="m0,0l9144,0l9144,1027176l0,10271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7467600</wp:posOffset>
                      </wp:positionH>
                      <wp:positionV relativeFrom="paragraph">
                        <wp:posOffset>-64029</wp:posOffset>
                      </wp:positionV>
                      <wp:extent cx="6109" cy="1027176"/>
                      <wp:effectExtent l="0" t="0" r="0" b="0"/>
                      <wp:wrapSquare wrapText="bothSides"/>
                      <wp:docPr id="22572" name="Group 225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9" cy="1027176"/>
                                <a:chOff x="0" y="0"/>
                                <a:chExt cx="6109" cy="1027176"/>
                              </a:xfrm>
                            </wpg:grpSpPr>
                            <wps:wsp>
                              <wps:cNvPr id="27819" name="Shape 27819"/>
                              <wps:cNvSpPr/>
                              <wps:spPr>
                                <a:xfrm>
                                  <a:off x="0" y="0"/>
                                  <a:ext cx="9144" cy="1027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271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27176"/>
                                      </a:lnTo>
                                      <a:lnTo>
                                        <a:pt x="0" y="10271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2572" style="width:0.481018pt;height:80.88pt;position:absolute;mso-position-horizontal-relative:text;mso-position-horizontal:absolute;margin-left:588pt;mso-position-vertical-relative:text;margin-top:-5.04175pt;" coordsize="61,10271">
                      <v:shape id="Shape 27820" style="position:absolute;width:91;height:10271;left:0;top:0;" coordsize="9144,1027176" path="m0,0l9144,0l9144,1027176l0,1027176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sz w:val="20"/>
              </w:rPr>
              <w:t xml:space="preserve">Организиране и провеждане на Установяване и Класни Проведени родителски Протоколи с родителски срещи по важни теми в отчитане на мненията ръководители срещи. обсъжданите теми </w:t>
            </w:r>
            <w:r>
              <w:rPr>
                <w:rFonts w:ascii="Verdana" w:eastAsia="Verdana" w:hAnsi="Verdana" w:cs="Verdana"/>
                <w:sz w:val="31"/>
                <w:vertAlign w:val="superscript"/>
              </w:rPr>
              <w:t xml:space="preserve">областта на БДП.  </w:t>
            </w:r>
            <w:r>
              <w:rPr>
                <w:rFonts w:ascii="Verdana" w:eastAsia="Verdana" w:hAnsi="Verdana" w:cs="Verdana"/>
                <w:sz w:val="20"/>
              </w:rPr>
              <w:t xml:space="preserve">и предложенията на </w:t>
            </w: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в областта на БДП.</w:t>
            </w:r>
          </w:p>
          <w:p w:rsidR="005A76B8" w:rsidRDefault="00CD1C2E">
            <w:pPr>
              <w:ind w:left="3862" w:right="2129"/>
            </w:pPr>
            <w:r>
              <w:rPr>
                <w:rFonts w:ascii="Verdana" w:eastAsia="Verdana" w:hAnsi="Verdana" w:cs="Verdana"/>
                <w:sz w:val="20"/>
              </w:rPr>
              <w:t xml:space="preserve">заинтересованите страни в гражданското общество.  </w:t>
            </w:r>
          </w:p>
        </w:tc>
      </w:tr>
      <w:tr w:rsidR="005A76B8">
        <w:trPr>
          <w:trHeight w:val="41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>1.5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</w:tc>
      </w:tr>
    </w:tbl>
    <w:p w:rsidR="005A76B8" w:rsidRDefault="005A76B8">
      <w:pPr>
        <w:spacing w:after="0"/>
        <w:ind w:left="-425" w:right="46"/>
      </w:pPr>
    </w:p>
    <w:tbl>
      <w:tblPr>
        <w:tblStyle w:val="TableGrid"/>
        <w:tblW w:w="14884" w:type="dxa"/>
        <w:tblInd w:w="1" w:type="dxa"/>
        <w:tblCellMar>
          <w:top w:w="53" w:type="dxa"/>
          <w:bottom w:w="6" w:type="dxa"/>
          <w:right w:w="2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4"/>
      </w:tblGrid>
      <w:tr w:rsidR="005A76B8">
        <w:trPr>
          <w:trHeight w:val="57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5A76B8"/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08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Осъществяване на ефективна комуникация и създаване на широка рамка на сътрудничество и съпричастност за различните аспекти от БДП </w:t>
            </w:r>
          </w:p>
        </w:tc>
      </w:tr>
      <w:tr w:rsidR="005A76B8">
        <w:trPr>
          <w:trHeight w:val="316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1.5.1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>Прилагане на единна комуникационна стратегия по БДП.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0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Провеждане на целенасочена комуникационна и медийна политика. </w:t>
            </w:r>
          </w:p>
          <w:p w:rsidR="005A76B8" w:rsidRDefault="00CD1C2E">
            <w:pPr>
              <w:ind w:left="106" w:right="151"/>
            </w:pPr>
            <w:r>
              <w:rPr>
                <w:rFonts w:ascii="Verdana" w:eastAsia="Verdana" w:hAnsi="Verdana" w:cs="Verdana"/>
                <w:sz w:val="20"/>
              </w:rPr>
              <w:t xml:space="preserve">Излъчване на ясни и единни послания на ангажираните по темата за БДП държавни институции в общественото пространство.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</w:t>
            </w:r>
          </w:p>
          <w:p w:rsidR="005A76B8" w:rsidRDefault="00CD1C2E">
            <w:pPr>
              <w:spacing w:after="32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Активна медийна политика. </w:t>
            </w: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right="58"/>
            </w:pPr>
            <w:r>
              <w:rPr>
                <w:rFonts w:ascii="Verdana" w:eastAsia="Verdana" w:hAnsi="Verdana" w:cs="Verdana"/>
                <w:sz w:val="20"/>
              </w:rPr>
              <w:t xml:space="preserve">Официална интернет страница на училището. </w:t>
            </w:r>
          </w:p>
        </w:tc>
      </w:tr>
      <w:tr w:rsidR="005A76B8">
        <w:trPr>
          <w:trHeight w:val="589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>ТЕМАТИЧНО НАПРАВЛЕНИЕ 2: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СОЦИАЛНО ОТГОВОРНО ПОВЕДЕНИЕ: УЧЕНЕ ПРЕЗ ЦЕЛИЯ ЖИВОТ </w:t>
            </w:r>
          </w:p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8"/>
              </w:rPr>
              <w:t xml:space="preserve"> </w:t>
            </w:r>
          </w:p>
        </w:tc>
      </w:tr>
      <w:tr w:rsidR="005A76B8">
        <w:trPr>
          <w:trHeight w:val="97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2.1 </w:t>
            </w:r>
          </w:p>
        </w:tc>
        <w:tc>
          <w:tcPr>
            <w:tcW w:w="13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79"/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  <w:p w:rsidR="005A76B8" w:rsidRDefault="00CD1C2E">
            <w:pPr>
              <w:ind w:left="108" w:right="4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Превенция на рисковете за здравето и живота на децата при взаимодействието им с пътната система като участници в движението по пътищата </w:t>
            </w:r>
          </w:p>
        </w:tc>
      </w:tr>
      <w:tr w:rsidR="005A76B8">
        <w:trPr>
          <w:trHeight w:val="433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2.1.1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spacing w:after="107" w:line="284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Оптимизирано обучение на деца и ученици по БДП в системата на образованието в единна концептуална рамка: </w:t>
            </w:r>
          </w:p>
          <w:p w:rsidR="005A76B8" w:rsidRDefault="00CD1C2E">
            <w:pPr>
              <w:numPr>
                <w:ilvl w:val="0"/>
                <w:numId w:val="1"/>
              </w:numPr>
              <w:spacing w:line="260" w:lineRule="auto"/>
              <w:ind w:right="5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осъвременяване на учебната документация по БДП въз основа на опита в Република България и водещите страни по отношение на БДП;  </w:t>
            </w:r>
          </w:p>
          <w:p w:rsidR="005A76B8" w:rsidRDefault="00CD1C2E">
            <w:pPr>
              <w:spacing w:after="250"/>
              <w:ind w:left="216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numPr>
                <w:ilvl w:val="0"/>
                <w:numId w:val="1"/>
              </w:numPr>
              <w:spacing w:line="266" w:lineRule="auto"/>
              <w:ind w:right="50" w:hanging="360"/>
            </w:pPr>
            <w:r>
              <w:rPr>
                <w:rFonts w:ascii="Verdana" w:eastAsia="Verdana" w:hAnsi="Verdana" w:cs="Verdana"/>
                <w:sz w:val="20"/>
              </w:rPr>
              <w:t xml:space="preserve">заделяне на финансови, технически и човешки ресурси за обезпечаване на обучението по БДП;  </w:t>
            </w:r>
          </w:p>
          <w:p w:rsidR="005A76B8" w:rsidRDefault="00CD1C2E">
            <w:pPr>
              <w:spacing w:after="250"/>
              <w:ind w:left="204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numPr>
                <w:ilvl w:val="0"/>
                <w:numId w:val="1"/>
              </w:numPr>
              <w:ind w:right="50" w:hanging="360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определяне на конкретни образователни цели като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7" w:line="235" w:lineRule="auto"/>
              <w:ind w:left="106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Поставяне на темата във фокуса на обществен дебат</w:t>
            </w:r>
            <w:r>
              <w:t xml:space="preserve">  </w:t>
            </w:r>
          </w:p>
          <w:p w:rsidR="005A76B8" w:rsidRDefault="00CD1C2E">
            <w:pPr>
              <w:spacing w:after="88" w:line="251" w:lineRule="auto"/>
              <w:ind w:left="106" w:right="168"/>
            </w:pPr>
            <w:r>
              <w:rPr>
                <w:rFonts w:ascii="Verdana" w:eastAsia="Verdana" w:hAnsi="Verdana" w:cs="Verdana"/>
                <w:sz w:val="20"/>
              </w:rPr>
              <w:t xml:space="preserve">Подобрено управление на дейностите за възпитание и обучение на децата и учениците по БДП  </w:t>
            </w:r>
          </w:p>
          <w:p w:rsidR="005A76B8" w:rsidRDefault="00CD1C2E">
            <w:pPr>
              <w:spacing w:after="73" w:line="264" w:lineRule="auto"/>
              <w:ind w:left="105" w:right="82"/>
            </w:pPr>
            <w:r>
              <w:rPr>
                <w:rFonts w:ascii="Verdana" w:eastAsia="Verdana" w:hAnsi="Verdana" w:cs="Verdana"/>
                <w:sz w:val="20"/>
              </w:rPr>
              <w:t xml:space="preserve">Подготвени деца и ученици в областта на БДП. </w:t>
            </w:r>
          </w:p>
          <w:p w:rsidR="005A76B8" w:rsidRDefault="00CD1C2E">
            <w:pPr>
              <w:ind w:left="105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242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класни ръководители, </w:t>
            </w:r>
          </w:p>
          <w:p w:rsidR="005A76B8" w:rsidRDefault="00CD1C2E">
            <w:pPr>
              <w:spacing w:after="35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7" w:line="305" w:lineRule="auto"/>
              <w:ind w:left="108" w:right="219" w:hanging="135"/>
            </w:pPr>
            <w:r>
              <w:rPr>
                <w:rFonts w:ascii="Verdana" w:eastAsia="Verdana" w:hAnsi="Verdana" w:cs="Verdana"/>
                <w:sz w:val="20"/>
              </w:rPr>
              <w:t xml:space="preserve"> Изпълнени мерки за подобряване обучението на деца и ученици по БДП.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68" w:line="267" w:lineRule="auto"/>
              <w:ind w:left="108" w:right="79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класните ръководители информация – регулярно за  заседания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5A76B8" w:rsidRDefault="005A76B8">
      <w:pPr>
        <w:spacing w:after="0"/>
        <w:ind w:left="-425" w:right="53"/>
      </w:pPr>
    </w:p>
    <w:tbl>
      <w:tblPr>
        <w:tblStyle w:val="TableGrid"/>
        <w:tblW w:w="14878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561"/>
        <w:gridCol w:w="3408"/>
        <w:gridCol w:w="2549"/>
        <w:gridCol w:w="1985"/>
        <w:gridCol w:w="3259"/>
        <w:gridCol w:w="2126"/>
      </w:tblGrid>
      <w:tr w:rsidR="005A76B8">
        <w:trPr>
          <w:trHeight w:val="85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A76B8" w:rsidRDefault="005A76B8"/>
        </w:tc>
        <w:tc>
          <w:tcPr>
            <w:tcW w:w="3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A76B8" w:rsidRDefault="00CD1C2E">
            <w:pPr>
              <w:spacing w:line="300" w:lineRule="auto"/>
              <w:ind w:right="5"/>
            </w:pPr>
            <w:r>
              <w:rPr>
                <w:rFonts w:ascii="Verdana" w:eastAsia="Verdana" w:hAnsi="Verdana" w:cs="Verdana"/>
                <w:sz w:val="20"/>
              </w:rPr>
              <w:t xml:space="preserve">минимални изисквания за обучение по БДП в училището;  </w:t>
            </w:r>
          </w:p>
          <w:p w:rsidR="005A76B8" w:rsidRDefault="00CD1C2E">
            <w:r>
              <w:rPr>
                <w:rFonts w:ascii="Verdana" w:eastAsia="Verdana" w:hAnsi="Verdana" w:cs="Verdana"/>
                <w:sz w:val="6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1930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76B8" w:rsidRDefault="00CD1C2E">
            <w:pPr>
              <w:ind w:lef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A76B8" w:rsidRDefault="00CD1C2E">
            <w:pPr>
              <w:spacing w:after="2"/>
              <w:ind w:right="66"/>
            </w:pPr>
            <w:r>
              <w:rPr>
                <w:rFonts w:ascii="Verdana" w:eastAsia="Verdana" w:hAnsi="Verdana" w:cs="Verdana"/>
                <w:sz w:val="20"/>
              </w:rPr>
              <w:t xml:space="preserve">интегриране на темите по БДП в темите от учебното съдържание по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общообразователните учебни предмети едновременно с преподаването им като отделен предмет;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900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76B8" w:rsidRDefault="00CD1C2E">
            <w:pPr>
              <w:ind w:left="47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6B8" w:rsidRDefault="00CD1C2E">
            <w:pPr>
              <w:ind w:left="26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spacing w:after="54"/>
            </w:pPr>
            <w:r>
              <w:rPr>
                <w:rFonts w:ascii="Verdana" w:eastAsia="Verdana" w:hAnsi="Verdana" w:cs="Verdana"/>
                <w:sz w:val="20"/>
              </w:rPr>
              <w:t xml:space="preserve">прилагане на единни образователни стандарти по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места;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1556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76B8" w:rsidRDefault="00CD1C2E">
            <w:pPr>
              <w:ind w:lef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6B8" w:rsidRDefault="00CD1C2E">
            <w:pPr>
              <w:spacing w:after="114"/>
              <w:ind w:left="264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използване на учебни материали и подходи, адаптирани както към възрастта и зрелостта на обучаваните, така и към духа на времето;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1312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76B8" w:rsidRDefault="00CD1C2E">
            <w:pPr>
              <w:ind w:lef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6B8" w:rsidRDefault="00CD1C2E">
            <w:pPr>
              <w:spacing w:after="117"/>
              <w:ind w:left="264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обучение с натрупване, при което всяко ниво на обучение надгражда предишното с цел приемственост и ефективен напредък;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1628"/>
        </w:trPr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A76B8" w:rsidRDefault="00CD1C2E">
            <w:pPr>
              <w:ind w:lef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A76B8" w:rsidRDefault="00CD1C2E">
            <w:pPr>
              <w:spacing w:after="114"/>
              <w:ind w:left="264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  <w:p w:rsidR="005A76B8" w:rsidRDefault="00CD1C2E">
            <w:pPr>
              <w:spacing w:after="39"/>
            </w:pPr>
            <w:r>
              <w:rPr>
                <w:rFonts w:ascii="Verdana" w:eastAsia="Verdana" w:hAnsi="Verdana" w:cs="Verdana"/>
                <w:sz w:val="20"/>
              </w:rPr>
              <w:t xml:space="preserve">подпомагане на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ръководствата на училището  от централните и местните власти в прилагането на националната политика по обучение в областта на БДП;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1540"/>
        </w:trPr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76B8" w:rsidRDefault="00CD1C2E">
            <w:pPr>
              <w:ind w:left="4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6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spacing w:line="274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насоченост на БДП не само към придобиване на знания и разбиране на правилата за движение, но и към промяна на нагласите и мотивацията; </w:t>
            </w:r>
          </w:p>
          <w:p w:rsidR="005A76B8" w:rsidRDefault="00CD1C2E">
            <w:pPr>
              <w:ind w:left="264"/>
            </w:pPr>
            <w:r>
              <w:rPr>
                <w:rFonts w:ascii="Verdana" w:eastAsia="Verdana" w:hAnsi="Verdana" w:cs="Verdana"/>
                <w:sz w:val="8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</w:tr>
    </w:tbl>
    <w:p w:rsidR="005A76B8" w:rsidRDefault="005A76B8">
      <w:pPr>
        <w:spacing w:after="0"/>
        <w:ind w:left="-425" w:right="53"/>
      </w:pPr>
    </w:p>
    <w:tbl>
      <w:tblPr>
        <w:tblStyle w:val="TableGrid"/>
        <w:tblW w:w="14878" w:type="dxa"/>
        <w:tblInd w:w="0" w:type="dxa"/>
        <w:tblCellMar>
          <w:top w:w="51" w:type="dxa"/>
          <w:left w:w="106" w:type="dxa"/>
          <w:bottom w:w="4" w:type="dxa"/>
          <w:right w:w="103" w:type="dxa"/>
        </w:tblCellMar>
        <w:tblLook w:val="04A0" w:firstRow="1" w:lastRow="0" w:firstColumn="1" w:lastColumn="0" w:noHBand="0" w:noVBand="1"/>
      </w:tblPr>
      <w:tblGrid>
        <w:gridCol w:w="989"/>
        <w:gridCol w:w="3970"/>
        <w:gridCol w:w="2549"/>
        <w:gridCol w:w="1985"/>
        <w:gridCol w:w="3259"/>
        <w:gridCol w:w="2126"/>
      </w:tblGrid>
      <w:tr w:rsidR="005A76B8">
        <w:trPr>
          <w:trHeight w:val="452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numPr>
                <w:ilvl w:val="0"/>
                <w:numId w:val="2"/>
              </w:numPr>
              <w:spacing w:line="279" w:lineRule="auto"/>
              <w:ind w:hanging="283"/>
            </w:pPr>
            <w:r>
              <w:rPr>
                <w:rFonts w:ascii="Verdana" w:eastAsia="Verdana" w:hAnsi="Verdana" w:cs="Verdana"/>
                <w:sz w:val="20"/>
              </w:rPr>
              <w:t xml:space="preserve"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движение, в т.ч. обучение по оказване на първа помощ за учениците в горните класове; </w:t>
            </w:r>
          </w:p>
          <w:p w:rsidR="005A76B8" w:rsidRDefault="00CD1C2E">
            <w:pPr>
              <w:spacing w:after="38"/>
              <w:ind w:left="72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5A76B8" w:rsidRDefault="00CD1C2E">
            <w:pPr>
              <w:numPr>
                <w:ilvl w:val="0"/>
                <w:numId w:val="2"/>
              </w:numPr>
              <w:ind w:hanging="283"/>
            </w:pPr>
            <w:r>
              <w:rPr>
                <w:rFonts w:ascii="Verdana" w:eastAsia="Verdana" w:hAnsi="Verdana" w:cs="Verdana"/>
                <w:sz w:val="20"/>
              </w:rPr>
              <w:t xml:space="preserve">осигуряване на механизъм за обратна връзка и оценка на ефективността от обучението по БДП.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30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2.1.2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Повишаване квалификацията на педагогическите специалисти в системата на основното образование във връзка с обучението по БДП.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7" w:line="26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Подготвени педагогически специалисти в областта на БДП. </w:t>
            </w:r>
          </w:p>
          <w:p w:rsidR="005A76B8" w:rsidRDefault="00CD1C2E">
            <w:pPr>
              <w:ind w:right="26"/>
            </w:pPr>
            <w:r>
              <w:rPr>
                <w:rFonts w:ascii="Verdana" w:eastAsia="Verdana" w:hAnsi="Verdana" w:cs="Verdana"/>
                <w:sz w:val="20"/>
              </w:rPr>
              <w:t xml:space="preserve">Заимстване на добри европейски практики.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26" w:line="266" w:lineRule="auto"/>
              <w:ind w:left="2" w:right="2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мерки за подобряване квалификацията на специалистите по БДП в системата на образованието.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председател УКБДП – регулярно за  заседания на ПС и годишно в годишния доклад за изпълнение на политиката по БДП. </w:t>
            </w:r>
          </w:p>
        </w:tc>
      </w:tr>
      <w:tr w:rsidR="005A76B8">
        <w:trPr>
          <w:trHeight w:val="20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2.1.3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5"/>
            </w:pPr>
            <w:r>
              <w:rPr>
                <w:rFonts w:ascii="Verdana" w:eastAsia="Verdana" w:hAnsi="Verdana" w:cs="Verdana"/>
                <w:sz w:val="20"/>
              </w:rPr>
              <w:t xml:space="preserve">Организиране и провеждане на  извънкласни инициативи по БДП за деца и ученици в системата на образованието.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8" w:line="257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Подкрепа за творческите изяви на децата по темата за БДП.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38" w:line="254" w:lineRule="auto"/>
              <w:ind w:left="2" w:right="132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извънкласни инициативи по БДП за деца и ученици в системата на образованието.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Председателя на УКБДП информация – регулярно за  заседания на ПС и годишно в годишния доклад </w:t>
            </w:r>
          </w:p>
        </w:tc>
      </w:tr>
    </w:tbl>
    <w:p w:rsidR="005A76B8" w:rsidRDefault="005A76B8">
      <w:pPr>
        <w:spacing w:after="0"/>
        <w:ind w:left="-425" w:right="53"/>
      </w:pPr>
    </w:p>
    <w:tbl>
      <w:tblPr>
        <w:tblStyle w:val="TableGrid"/>
        <w:tblW w:w="14878" w:type="dxa"/>
        <w:tblInd w:w="0" w:type="dxa"/>
        <w:tblCellMar>
          <w:top w:w="54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989"/>
        <w:gridCol w:w="3970"/>
        <w:gridCol w:w="2549"/>
        <w:gridCol w:w="1985"/>
        <w:gridCol w:w="3259"/>
        <w:gridCol w:w="2126"/>
      </w:tblGrid>
      <w:tr w:rsidR="005A76B8">
        <w:trPr>
          <w:trHeight w:val="8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за изпълнение на политиката по БДП. </w:t>
            </w:r>
          </w:p>
        </w:tc>
      </w:tr>
      <w:tr w:rsidR="005A76B8">
        <w:trPr>
          <w:trHeight w:val="28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2.1.4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77"/>
            </w:pPr>
            <w:r>
              <w:rPr>
                <w:rFonts w:ascii="Verdana" w:eastAsia="Verdana" w:hAnsi="Verdana" w:cs="Verdana"/>
                <w:sz w:val="20"/>
              </w:rPr>
              <w:t xml:space="preserve">Участие в организирани  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0" w:line="257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Подкрепа за творческите изяви на децата по темата за БДП.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>Председател УКБДП, класни ръководители</w:t>
            </w: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33"/>
              <w:ind w:left="3" w:right="54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инициативи по БДП за деца и ученици в системата на образованието.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</w:t>
            </w:r>
          </w:p>
          <w:p w:rsidR="005A76B8" w:rsidRDefault="00CD1C2E">
            <w:pPr>
              <w:ind w:left="2" w:right="23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Председателя на УКБДП информация – регулярно за  заседания на ПС и годишно в годишния доклад за изпълнение на политиката по БДП. </w:t>
            </w:r>
          </w:p>
        </w:tc>
      </w:tr>
      <w:tr w:rsidR="005A76B8">
        <w:trPr>
          <w:trHeight w:val="608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2.1.4.1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39"/>
            </w:pPr>
            <w:r>
              <w:rPr>
                <w:rFonts w:ascii="Verdana" w:eastAsia="Verdana" w:hAnsi="Verdana" w:cs="Verdana"/>
                <w:sz w:val="20"/>
              </w:rPr>
              <w:t xml:space="preserve">Участие в организирано </w:t>
            </w:r>
          </w:p>
          <w:p w:rsidR="005A76B8" w:rsidRDefault="00CD1C2E">
            <w:pPr>
              <w:spacing w:line="384" w:lineRule="auto"/>
              <w:ind w:right="264"/>
            </w:pPr>
            <w:r>
              <w:rPr>
                <w:rFonts w:ascii="Verdana" w:eastAsia="Verdana" w:hAnsi="Verdana" w:cs="Verdana"/>
                <w:sz w:val="20"/>
              </w:rPr>
              <w:t xml:space="preserve">Национално състезание по БДП  I състезателна група:  </w:t>
            </w:r>
          </w:p>
          <w:p w:rsidR="005A76B8" w:rsidRDefault="00CD1C2E">
            <w:pPr>
              <w:spacing w:after="76"/>
            </w:pPr>
            <w:r>
              <w:rPr>
                <w:rFonts w:ascii="Verdana" w:eastAsia="Verdana" w:hAnsi="Verdana" w:cs="Verdana"/>
                <w:sz w:val="20"/>
              </w:rPr>
              <w:t xml:space="preserve">учениците от V до VII клас </w:t>
            </w:r>
          </w:p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38"/>
            </w:pPr>
            <w:r>
              <w:rPr>
                <w:rFonts w:ascii="Verdana" w:eastAsia="Verdana" w:hAnsi="Verdana" w:cs="Verdana"/>
                <w:sz w:val="20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Подкрепя учениците да могат да взимат самостоятелни и 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за общото личностно развитие като информираност,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УКБДП, класни ръководители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340" w:lineRule="auto"/>
              <w:ind w:left="2" w:right="255"/>
            </w:pPr>
            <w:r>
              <w:rPr>
                <w:rFonts w:ascii="Verdana" w:eastAsia="Verdana" w:hAnsi="Verdana" w:cs="Verdana"/>
                <w:sz w:val="20"/>
              </w:rPr>
              <w:t xml:space="preserve">Организирана и проведена олимпиада по БДП  </w:t>
            </w: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Училищен кръг до </w:t>
            </w:r>
          </w:p>
          <w:p w:rsidR="005A76B8" w:rsidRDefault="00615E2E">
            <w:pPr>
              <w:spacing w:after="65"/>
              <w:ind w:left="2"/>
            </w:pPr>
            <w:r>
              <w:rPr>
                <w:rFonts w:ascii="Verdana" w:eastAsia="Verdana" w:hAnsi="Verdana" w:cs="Verdana"/>
                <w:sz w:val="20"/>
              </w:rPr>
              <w:t>28.02.2025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г.;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Общински кръг до </w:t>
            </w:r>
          </w:p>
          <w:p w:rsidR="005A76B8" w:rsidRDefault="00615E2E">
            <w:pPr>
              <w:spacing w:after="65"/>
              <w:ind w:left="2"/>
            </w:pPr>
            <w:r>
              <w:rPr>
                <w:rFonts w:ascii="Verdana" w:eastAsia="Verdana" w:hAnsi="Verdana" w:cs="Verdana"/>
                <w:sz w:val="20"/>
              </w:rPr>
              <w:t>28.03.2025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г.;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Областен кръг до </w:t>
            </w:r>
          </w:p>
          <w:p w:rsidR="005A76B8" w:rsidRDefault="00615E2E">
            <w:pPr>
              <w:spacing w:after="8" w:line="379" w:lineRule="auto"/>
              <w:ind w:left="2" w:right="204"/>
            </w:pPr>
            <w:r>
              <w:rPr>
                <w:rFonts w:ascii="Verdana" w:eastAsia="Verdana" w:hAnsi="Verdana" w:cs="Verdana"/>
                <w:sz w:val="20"/>
              </w:rPr>
              <w:t>16.05.2025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г.;  Национален кръг: </w:t>
            </w:r>
          </w:p>
          <w:p w:rsidR="005A76B8" w:rsidRDefault="00615E2E">
            <w:pPr>
              <w:spacing w:after="130"/>
              <w:ind w:left="3"/>
            </w:pPr>
            <w:r>
              <w:rPr>
                <w:rFonts w:ascii="Verdana" w:eastAsia="Verdana" w:hAnsi="Verdana" w:cs="Verdana"/>
                <w:sz w:val="20"/>
              </w:rPr>
              <w:t>04.06. до 06.06.2025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  </w:t>
            </w:r>
          </w:p>
          <w:p w:rsidR="005A76B8" w:rsidRDefault="00615E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>18.06. до 20.06.2025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53" w:line="241" w:lineRule="auto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класните ръководители </w:t>
            </w:r>
          </w:p>
          <w:p w:rsidR="005A76B8" w:rsidRDefault="00CD1C2E">
            <w:pPr>
              <w:spacing w:after="80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информация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. </w:t>
            </w:r>
          </w:p>
        </w:tc>
      </w:tr>
    </w:tbl>
    <w:p w:rsidR="005A76B8" w:rsidRDefault="005A76B8">
      <w:pPr>
        <w:spacing w:after="0"/>
        <w:ind w:left="-425" w:right="53"/>
      </w:pPr>
    </w:p>
    <w:tbl>
      <w:tblPr>
        <w:tblStyle w:val="TableGrid"/>
        <w:tblW w:w="14878" w:type="dxa"/>
        <w:tblInd w:w="0" w:type="dxa"/>
        <w:tblCellMar>
          <w:top w:w="54" w:type="dxa"/>
          <w:right w:w="26" w:type="dxa"/>
        </w:tblCellMar>
        <w:tblLook w:val="04A0" w:firstRow="1" w:lastRow="0" w:firstColumn="1" w:lastColumn="0" w:noHBand="0" w:noVBand="1"/>
      </w:tblPr>
      <w:tblGrid>
        <w:gridCol w:w="989"/>
        <w:gridCol w:w="3970"/>
        <w:gridCol w:w="2549"/>
        <w:gridCol w:w="1985"/>
        <w:gridCol w:w="3259"/>
        <w:gridCol w:w="2126"/>
      </w:tblGrid>
      <w:tr w:rsidR="005A76B8">
        <w:trPr>
          <w:trHeight w:val="31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 w:right="84"/>
            </w:pPr>
            <w:r>
              <w:rPr>
                <w:rFonts w:ascii="Verdana" w:eastAsia="Verdana" w:hAnsi="Verdana" w:cs="Verdana"/>
                <w:sz w:val="20"/>
              </w:rPr>
              <w:t xml:space="preserve">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</w:tr>
    </w:tbl>
    <w:p w:rsidR="005A76B8" w:rsidRDefault="005A76B8">
      <w:pPr>
        <w:spacing w:after="0"/>
        <w:ind w:left="-425" w:right="53"/>
      </w:pPr>
    </w:p>
    <w:tbl>
      <w:tblPr>
        <w:tblStyle w:val="TableGrid"/>
        <w:tblW w:w="14878" w:type="dxa"/>
        <w:tblInd w:w="0" w:type="dxa"/>
        <w:tblCellMar>
          <w:top w:w="54" w:type="dxa"/>
          <w:bottom w:w="4" w:type="dxa"/>
        </w:tblCellMar>
        <w:tblLook w:val="04A0" w:firstRow="1" w:lastRow="0" w:firstColumn="1" w:lastColumn="0" w:noHBand="0" w:noVBand="1"/>
      </w:tblPr>
      <w:tblGrid>
        <w:gridCol w:w="989"/>
        <w:gridCol w:w="3970"/>
        <w:gridCol w:w="2549"/>
        <w:gridCol w:w="1985"/>
        <w:gridCol w:w="3259"/>
        <w:gridCol w:w="2126"/>
      </w:tblGrid>
      <w:tr w:rsidR="005A76B8">
        <w:trPr>
          <w:trHeight w:val="2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46" w:line="293" w:lineRule="auto"/>
              <w:ind w:left="106" w:right="31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спазване на правилата по БДП. </w:t>
            </w:r>
          </w:p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Подпомагане на усвояването на приложните елементи от специализираните програми по БДП и медико-санитарна защита.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</w:tr>
      <w:tr w:rsidR="005A76B8">
        <w:trPr>
          <w:trHeight w:val="31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2.1.5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0" w:line="257" w:lineRule="auto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Осигуряване на безопасен транспорт за учениците в основното училище.   </w:t>
            </w:r>
          </w:p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Усъвършенстване на контрола за безопасен превоз на деца и ученици в пътните превозни средства.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right="2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класни ръководители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37" w:line="250" w:lineRule="auto"/>
              <w:ind w:left="108" w:right="268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мерки за ограничаване на рисковете от ПТП при осъществяване на организиран превоз на деца.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6" w:line="252" w:lineRule="auto"/>
              <w:ind w:left="108" w:right="74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класните ръководители информация – регулярно на заседание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316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2.1.6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1" w:line="269" w:lineRule="auto"/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Провеждане на кампании на институциите в областта на БДП, насочени към деца и ученици.  </w:t>
            </w:r>
          </w:p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2" w:line="265" w:lineRule="auto"/>
              <w:ind w:left="106" w:right="84"/>
            </w:pPr>
            <w:r>
              <w:rPr>
                <w:rFonts w:ascii="Verdana" w:eastAsia="Verdana" w:hAnsi="Verdana" w:cs="Verdana"/>
                <w:sz w:val="20"/>
              </w:rPr>
              <w:t xml:space="preserve">Подготвени деца и ученици в областта на БДП. </w:t>
            </w:r>
          </w:p>
          <w:p w:rsidR="005A76B8" w:rsidRDefault="00CD1C2E">
            <w:pPr>
              <w:ind w:left="105"/>
            </w:pPr>
            <w:r>
              <w:rPr>
                <w:rFonts w:ascii="Verdana" w:eastAsia="Verdana" w:hAnsi="Verdana" w:cs="Verdana"/>
                <w:sz w:val="20"/>
              </w:rPr>
              <w:t xml:space="preserve">Повишаване на информираността за рисковите фактори, свързани с  безопасността на движението по пътищата.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</w:t>
            </w:r>
          </w:p>
          <w:p w:rsidR="005A76B8" w:rsidRDefault="00CD1C2E">
            <w:pPr>
              <w:spacing w:after="32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105" w:line="284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Изпълнени кампанийни инициативи в областта на БДП, насочени към деца и ученици.  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</w:t>
            </w:r>
          </w:p>
          <w:p w:rsidR="005A76B8" w:rsidRDefault="00CD1C2E">
            <w:pPr>
              <w:spacing w:after="82" w:line="254" w:lineRule="auto"/>
              <w:ind w:left="108" w:right="73"/>
            </w:pPr>
            <w:r>
              <w:rPr>
                <w:rFonts w:ascii="Verdana" w:eastAsia="Verdana" w:hAnsi="Verdana" w:cs="Verdana"/>
                <w:sz w:val="20"/>
              </w:rPr>
              <w:t xml:space="preserve">Председател УКБДП информация – регулярно на заседание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10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2.1.6.1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 w:right="115"/>
            </w:pPr>
            <w:r>
              <w:rPr>
                <w:rFonts w:ascii="Verdana" w:eastAsia="Verdana" w:hAnsi="Verdana" w:cs="Verdana"/>
                <w:sz w:val="20"/>
              </w:rPr>
              <w:t xml:space="preserve">Провеждане на кампания „Пътят на първокласника“.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ind w:left="106" w:right="148"/>
            </w:pPr>
            <w:r>
              <w:rPr>
                <w:rFonts w:ascii="Verdana" w:eastAsia="Verdana" w:hAnsi="Verdana" w:cs="Verdana"/>
                <w:sz w:val="20"/>
              </w:rPr>
              <w:t xml:space="preserve">Определяне на найбезопасния маршрут от дома до училище и обратно 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класен ръководител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 w:hanging="142"/>
            </w:pPr>
            <w:r>
              <w:rPr>
                <w:rFonts w:ascii="Verdana" w:eastAsia="Verdana" w:hAnsi="Verdana" w:cs="Verdana"/>
                <w:sz w:val="20"/>
              </w:rPr>
              <w:t xml:space="preserve"> Изпълнени кампанийни областта на БДП, насочени към ученици от начален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класният ръководител информация – </w:t>
            </w:r>
          </w:p>
        </w:tc>
      </w:tr>
    </w:tbl>
    <w:p w:rsidR="005A76B8" w:rsidRDefault="005A76B8">
      <w:pPr>
        <w:spacing w:after="0"/>
        <w:ind w:left="-425" w:right="45"/>
      </w:pPr>
    </w:p>
    <w:tbl>
      <w:tblPr>
        <w:tblStyle w:val="TableGrid"/>
        <w:tblW w:w="14885" w:type="dxa"/>
        <w:tblInd w:w="1" w:type="dxa"/>
        <w:tblCellMar>
          <w:top w:w="54" w:type="dxa"/>
          <w:left w:w="105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5"/>
      </w:tblGrid>
      <w:tr w:rsidR="005A76B8">
        <w:trPr>
          <w:trHeight w:val="373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151"/>
            </w:pPr>
            <w:r>
              <w:rPr>
                <w:rFonts w:ascii="Verdana" w:eastAsia="Verdana" w:hAnsi="Verdana" w:cs="Verdana"/>
                <w:sz w:val="20"/>
              </w:rPr>
              <w:t xml:space="preserve">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line="343" w:lineRule="auto"/>
              <w:ind w:left="3" w:right="1119"/>
            </w:pPr>
            <w:r>
              <w:rPr>
                <w:rFonts w:ascii="Verdana" w:eastAsia="Verdana" w:hAnsi="Verdana" w:cs="Verdana"/>
                <w:sz w:val="20"/>
              </w:rPr>
              <w:t xml:space="preserve">етап на основното образование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Срок: </w:t>
            </w:r>
          </w:p>
          <w:p w:rsidR="005A76B8" w:rsidRDefault="00615E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>15.09 – 30.09.2024</w:t>
            </w:r>
            <w:r w:rsidR="00CD1C2E">
              <w:rPr>
                <w:rFonts w:ascii="Verdana" w:eastAsia="Verdana" w:hAnsi="Verdana" w:cs="Verdana"/>
                <w:sz w:val="20"/>
              </w:rPr>
              <w:t xml:space="preserve"> г.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6" w:line="249" w:lineRule="auto"/>
              <w:ind w:left="3" w:right="82"/>
            </w:pPr>
            <w:r>
              <w:rPr>
                <w:rFonts w:ascii="Verdana" w:eastAsia="Verdana" w:hAnsi="Verdana" w:cs="Verdana"/>
                <w:sz w:val="20"/>
              </w:rPr>
              <w:t xml:space="preserve">регулярно на заседание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527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2.1.7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 w:right="232"/>
            </w:pPr>
            <w:r>
              <w:rPr>
                <w:rFonts w:ascii="Verdana" w:eastAsia="Verdana" w:hAnsi="Verdana" w:cs="Verdana"/>
                <w:sz w:val="20"/>
              </w:rPr>
              <w:t xml:space="preserve">Активизиране на дейността на училищните комисии в развитието на средата за обучение по БДП и прилежащата пътна инфраструктура и организация на движението в непосредствена близост до училището.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right="261"/>
            </w:pPr>
            <w:r>
              <w:rPr>
                <w:rFonts w:ascii="Verdana" w:eastAsia="Verdana" w:hAnsi="Verdana" w:cs="Verdana"/>
                <w:sz w:val="20"/>
              </w:rPr>
              <w:t xml:space="preserve"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УКБДП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97" w:line="292" w:lineRule="auto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Дейност на училищната комисия по БДП </w:t>
            </w:r>
          </w:p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70" w:line="267" w:lineRule="auto"/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Отчети за дейността на комисията </w:t>
            </w:r>
          </w:p>
          <w:p w:rsidR="005A76B8" w:rsidRDefault="00CD1C2E">
            <w:pPr>
              <w:spacing w:after="75" w:line="261" w:lineRule="auto"/>
              <w:ind w:left="3" w:right="82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Председателя информация – регулярно за  заседания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41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2.2 </w:t>
            </w:r>
          </w:p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3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</w:tc>
      </w:tr>
    </w:tbl>
    <w:p w:rsidR="005A76B8" w:rsidRDefault="005A76B8">
      <w:pPr>
        <w:spacing w:after="0"/>
        <w:ind w:left="-425" w:right="45"/>
      </w:pPr>
    </w:p>
    <w:tbl>
      <w:tblPr>
        <w:tblStyle w:val="TableGrid"/>
        <w:tblW w:w="14885" w:type="dxa"/>
        <w:tblInd w:w="1" w:type="dxa"/>
        <w:tblCellMar>
          <w:right w:w="26" w:type="dxa"/>
        </w:tblCellMar>
        <w:tblLook w:val="04A0" w:firstRow="1" w:lastRow="0" w:firstColumn="1" w:lastColumn="0" w:noHBand="0" w:noVBand="1"/>
      </w:tblPr>
      <w:tblGrid>
        <w:gridCol w:w="985"/>
        <w:gridCol w:w="3972"/>
        <w:gridCol w:w="2549"/>
        <w:gridCol w:w="1985"/>
        <w:gridCol w:w="3259"/>
        <w:gridCol w:w="2135"/>
      </w:tblGrid>
      <w:tr w:rsidR="005A76B8">
        <w:trPr>
          <w:trHeight w:val="57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5A76B8"/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Подготовка на образовани, обучени и информирани водачи, притежаващи квалификация и отговорно поведение за безопасно управление на пътни превозни средства </w:t>
            </w:r>
          </w:p>
        </w:tc>
      </w:tr>
      <w:tr w:rsidR="005A76B8">
        <w:trPr>
          <w:trHeight w:val="73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2.3 </w:t>
            </w:r>
          </w:p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139"/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Повишаване на обществената чувствителност към темата за БДП </w:t>
            </w:r>
          </w:p>
        </w:tc>
      </w:tr>
      <w:tr w:rsidR="005A76B8">
        <w:trPr>
          <w:trHeight w:val="316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2.3.1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Отбелязване на 29 юни – Деня на безопасността на движението по пътищата.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Популяризиране на политиката за БДП.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класни ръководители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99" w:line="294" w:lineRule="auto"/>
              <w:ind w:left="108" w:hanging="135"/>
            </w:pPr>
            <w:r>
              <w:rPr>
                <w:rFonts w:ascii="Verdana" w:eastAsia="Verdana" w:hAnsi="Verdana" w:cs="Verdana"/>
                <w:sz w:val="20"/>
              </w:rPr>
              <w:t xml:space="preserve"> Организирани и проведени мероприятия.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ежегодно, 29 юни.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3" w:line="252" w:lineRule="auto"/>
              <w:ind w:left="108" w:right="56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класните ръководители информация – регулярно на заседание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316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2.3.2 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2" w:line="230" w:lineRule="auto"/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Отбелязване на Европейската седмица на мобилността, </w:t>
            </w:r>
            <w:r>
              <w:t xml:space="preserve">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Международния ден за безопасност на движението по пътищата,   Европейския ден без загинали на пътя/EDWARD, Световния ден за възпоменание на жертвите от пътнотранспортни произшествия и др.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5"/>
            </w:pPr>
            <w:r>
              <w:rPr>
                <w:rFonts w:ascii="Verdana" w:eastAsia="Verdana" w:hAnsi="Verdana" w:cs="Verdana"/>
                <w:sz w:val="20"/>
              </w:rPr>
              <w:t xml:space="preserve">Популяризиране на политиката за БДП.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Директор, класни ръководители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93" w:line="296" w:lineRule="auto"/>
              <w:ind w:left="108" w:hanging="135"/>
            </w:pPr>
            <w:r>
              <w:rPr>
                <w:rFonts w:ascii="Verdana" w:eastAsia="Verdana" w:hAnsi="Verdana" w:cs="Verdana"/>
                <w:sz w:val="20"/>
              </w:rPr>
              <w:t xml:space="preserve"> Организирани и проведени мероприятия.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ежегодно.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5" w:line="252" w:lineRule="auto"/>
              <w:ind w:left="108" w:right="56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класните ръководители информация – регулярно на заседание на ПС и годишно в годишния доклад за изпълнение на политиката по БДП.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5A76B8">
        <w:trPr>
          <w:trHeight w:val="73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2.4 </w:t>
            </w:r>
          </w:p>
        </w:tc>
        <w:tc>
          <w:tcPr>
            <w:tcW w:w="1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5A76B8" w:rsidRDefault="00CD1C2E">
            <w:pPr>
              <w:spacing w:after="139"/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Цел: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Развитие на социално-отговорна организационна култура за БДП  </w:t>
            </w:r>
          </w:p>
        </w:tc>
      </w:tr>
      <w:tr w:rsidR="005A76B8">
        <w:trPr>
          <w:trHeight w:val="138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7"/>
            </w:pPr>
            <w:r>
              <w:rPr>
                <w:rFonts w:ascii="Verdana" w:eastAsia="Verdana" w:hAnsi="Verdana" w:cs="Verdana"/>
                <w:sz w:val="20"/>
              </w:rPr>
              <w:t xml:space="preserve">2.4.1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52" w:line="241" w:lineRule="auto"/>
              <w:ind w:left="108" w:right="59"/>
            </w:pPr>
            <w:r>
              <w:rPr>
                <w:rFonts w:ascii="Verdana" w:eastAsia="Verdana" w:hAnsi="Verdana" w:cs="Verdana"/>
                <w:sz w:val="20"/>
              </w:rPr>
              <w:t xml:space="preserve">Прилагане на комплекс от мерки по БДП спрямо пътуващите учители, работещи в ОУ“Св. Св.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Кирил и Методий“.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6"/>
            </w:pPr>
            <w:r>
              <w:rPr>
                <w:rFonts w:ascii="Verdana" w:eastAsia="Verdana" w:hAnsi="Verdana" w:cs="Verdana"/>
                <w:sz w:val="20"/>
              </w:rPr>
              <w:t xml:space="preserve">Предпазване на  работещите в бюджетните организации от ПТП при служебното им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Директор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spacing w:after="88" w:line="303" w:lineRule="auto"/>
              <w:ind w:left="108" w:right="227"/>
            </w:pPr>
            <w:r>
              <w:rPr>
                <w:rFonts w:ascii="Verdana" w:eastAsia="Verdana" w:hAnsi="Verdana" w:cs="Verdana"/>
                <w:sz w:val="20"/>
              </w:rPr>
              <w:t xml:space="preserve">Функциониращи системи от мерки по БДП в институцията.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Срок:</w:t>
            </w:r>
            <w:r>
              <w:rPr>
                <w:rFonts w:ascii="Verdana" w:eastAsia="Verdana" w:hAnsi="Verdana" w:cs="Verdana"/>
                <w:sz w:val="20"/>
              </w:rPr>
              <w:t xml:space="preserve"> постоянен.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76B8" w:rsidRDefault="00CD1C2E">
            <w:pPr>
              <w:spacing w:after="71" w:line="266" w:lineRule="auto"/>
              <w:ind w:left="108" w:right="153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Системи от мерки по БДП на училището. </w:t>
            </w:r>
          </w:p>
          <w:p w:rsidR="005A76B8" w:rsidRDefault="00CD1C2E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Докладвана от пътуващите </w:t>
            </w:r>
          </w:p>
        </w:tc>
      </w:tr>
      <w:tr w:rsidR="005A76B8">
        <w:trPr>
          <w:trHeight w:val="227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взаимодействие с пътната система.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5A76B8"/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8" w:rsidRDefault="00CD1C2E">
            <w:pPr>
              <w:ind w:left="2"/>
            </w:pPr>
            <w:r>
              <w:rPr>
                <w:rFonts w:ascii="Verdana" w:eastAsia="Verdana" w:hAnsi="Verdana" w:cs="Verdana"/>
                <w:sz w:val="20"/>
              </w:rPr>
              <w:t xml:space="preserve">учители информация – регулярно за  заседания на ПС и годишно в годишния доклад за изпълнение на политиката по БДП. </w:t>
            </w:r>
          </w:p>
        </w:tc>
      </w:tr>
    </w:tbl>
    <w:p w:rsidR="005A76B8" w:rsidRDefault="00CD1C2E">
      <w:pPr>
        <w:spacing w:after="62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60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62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62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113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134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 xml:space="preserve">Изготвили: </w:t>
      </w:r>
    </w:p>
    <w:p w:rsidR="005A76B8" w:rsidRDefault="006F49F6">
      <w:pPr>
        <w:spacing w:after="132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>Председател УКБДП: Нихат Билялов ……………………………..</w:t>
      </w:r>
    </w:p>
    <w:p w:rsidR="005A76B8" w:rsidRDefault="006F49F6">
      <w:pPr>
        <w:spacing w:after="74"/>
        <w:ind w:left="702" w:right="918" w:hanging="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Членове: 1.Валентина Вълкова…………………………………….</w:t>
      </w:r>
    </w:p>
    <w:p w:rsidR="006F49F6" w:rsidRDefault="006F49F6">
      <w:pPr>
        <w:spacing w:after="74"/>
        <w:ind w:left="702" w:right="918" w:hanging="9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2.Петя Александрова………………………………</w:t>
      </w:r>
    </w:p>
    <w:p w:rsidR="006F49F6" w:rsidRDefault="006F49F6">
      <w:pPr>
        <w:spacing w:after="74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 xml:space="preserve">            </w:t>
      </w:r>
    </w:p>
    <w:p w:rsidR="005A76B8" w:rsidRDefault="00CD1C2E">
      <w:pPr>
        <w:spacing w:after="111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tabs>
          <w:tab w:val="center" w:pos="708"/>
          <w:tab w:val="center" w:pos="6015"/>
        </w:tabs>
        <w:spacing w:after="74"/>
      </w:pPr>
      <w:r>
        <w:tab/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Планът е приет </w:t>
      </w:r>
      <w:r w:rsidR="006F49F6">
        <w:rPr>
          <w:rFonts w:ascii="Verdana" w:eastAsia="Verdana" w:hAnsi="Verdana" w:cs="Verdana"/>
          <w:sz w:val="20"/>
        </w:rPr>
        <w:t>на заседание на Педагогически с</w:t>
      </w:r>
      <w:r w:rsidR="00615E2E">
        <w:rPr>
          <w:rFonts w:ascii="Verdana" w:eastAsia="Verdana" w:hAnsi="Verdana" w:cs="Verdana"/>
          <w:sz w:val="20"/>
        </w:rPr>
        <w:t>ъвет с Протокол № 1 / 27.09.2024</w:t>
      </w:r>
      <w:r w:rsidR="006F49F6">
        <w:rPr>
          <w:rFonts w:ascii="Verdana" w:eastAsia="Verdana" w:hAnsi="Verdana" w:cs="Verdana"/>
          <w:sz w:val="20"/>
        </w:rPr>
        <w:t xml:space="preserve"> година </w:t>
      </w:r>
    </w:p>
    <w:p w:rsidR="005A76B8" w:rsidRDefault="00CD1C2E">
      <w:pPr>
        <w:spacing w:after="117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135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 xml:space="preserve">Утвърдил директор: </w:t>
      </w:r>
    </w:p>
    <w:p w:rsidR="005A76B8" w:rsidRDefault="006F49F6">
      <w:pPr>
        <w:spacing w:after="106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>Нихат Билялов…………………………………….</w:t>
      </w:r>
      <w:r w:rsidR="00CD1C2E">
        <w:rPr>
          <w:rFonts w:ascii="Verdana" w:eastAsia="Verdana" w:hAnsi="Verdana" w:cs="Verdana"/>
          <w:sz w:val="20"/>
        </w:rPr>
        <w:t xml:space="preserve"> </w:t>
      </w:r>
    </w:p>
    <w:p w:rsidR="005A76B8" w:rsidRDefault="00C43E76">
      <w:pPr>
        <w:spacing w:after="74"/>
        <w:ind w:left="702" w:right="918" w:hanging="9"/>
        <w:jc w:val="both"/>
      </w:pPr>
      <w:r>
        <w:rPr>
          <w:rFonts w:ascii="Verdana" w:eastAsia="Verdana" w:hAnsi="Verdana" w:cs="Verdana"/>
          <w:sz w:val="20"/>
        </w:rPr>
        <w:t>Със Заповед № 5</w:t>
      </w:r>
      <w:r w:rsidR="009D0892">
        <w:rPr>
          <w:rFonts w:ascii="Verdana" w:eastAsia="Verdana" w:hAnsi="Verdana" w:cs="Verdana"/>
          <w:sz w:val="20"/>
        </w:rPr>
        <w:t>8</w:t>
      </w:r>
      <w:r>
        <w:rPr>
          <w:rFonts w:ascii="Verdana" w:eastAsia="Verdana" w:hAnsi="Verdana" w:cs="Verdana"/>
          <w:sz w:val="20"/>
        </w:rPr>
        <w:t xml:space="preserve"> / 30.09.2024</w:t>
      </w:r>
      <w:r w:rsidR="00CD1C2E">
        <w:rPr>
          <w:rFonts w:ascii="Verdana" w:eastAsia="Verdana" w:hAnsi="Verdana" w:cs="Verdana"/>
          <w:sz w:val="20"/>
        </w:rPr>
        <w:t xml:space="preserve"> г. </w:t>
      </w:r>
    </w:p>
    <w:p w:rsidR="005A76B8" w:rsidRDefault="00CD1C2E">
      <w:pPr>
        <w:spacing w:after="60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p w:rsidR="005A76B8" w:rsidRDefault="00CD1C2E">
      <w:pPr>
        <w:spacing w:after="0"/>
        <w:ind w:left="708"/>
      </w:pPr>
      <w:r>
        <w:rPr>
          <w:rFonts w:ascii="Verdana" w:eastAsia="Verdana" w:hAnsi="Verdana" w:cs="Verdana"/>
          <w:sz w:val="20"/>
        </w:rPr>
        <w:t xml:space="preserve"> </w:t>
      </w:r>
    </w:p>
    <w:sectPr w:rsidR="005A76B8">
      <w:footerReference w:type="even" r:id="rId8"/>
      <w:footerReference w:type="default" r:id="rId9"/>
      <w:footerReference w:type="first" r:id="rId10"/>
      <w:pgSz w:w="15840" w:h="12240" w:orient="landscape"/>
      <w:pgMar w:top="998" w:right="484" w:bottom="1462" w:left="425" w:header="708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25" w:rsidRDefault="00E74725">
      <w:pPr>
        <w:spacing w:after="0" w:line="240" w:lineRule="auto"/>
      </w:pPr>
      <w:r>
        <w:separator/>
      </w:r>
    </w:p>
  </w:endnote>
  <w:endnote w:type="continuationSeparator" w:id="0">
    <w:p w:rsidR="00E74725" w:rsidRDefault="00E7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B8" w:rsidRDefault="00CD1C2E">
    <w:pPr>
      <w:spacing w:after="0"/>
      <w:ind w:right="9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A76B8" w:rsidRDefault="00CD1C2E">
    <w:pPr>
      <w:spacing w:after="0"/>
      <w:ind w:left="708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B8" w:rsidRDefault="00CD1C2E">
    <w:pPr>
      <w:spacing w:after="0"/>
      <w:ind w:right="9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93C">
      <w:rPr>
        <w:noProof/>
      </w:rPr>
      <w:t>2</w:t>
    </w:r>
    <w:r>
      <w:fldChar w:fldCharType="end"/>
    </w:r>
    <w:r>
      <w:t xml:space="preserve"> </w:t>
    </w:r>
  </w:p>
  <w:p w:rsidR="005A76B8" w:rsidRDefault="00CD1C2E">
    <w:pPr>
      <w:spacing w:after="0"/>
      <w:ind w:left="708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B8" w:rsidRDefault="00CD1C2E">
    <w:pPr>
      <w:spacing w:after="0"/>
      <w:ind w:right="93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A76B8" w:rsidRDefault="00CD1C2E">
    <w:pPr>
      <w:spacing w:after="0"/>
      <w:ind w:left="70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25" w:rsidRDefault="00E74725">
      <w:pPr>
        <w:spacing w:after="0" w:line="240" w:lineRule="auto"/>
      </w:pPr>
      <w:r>
        <w:separator/>
      </w:r>
    </w:p>
  </w:footnote>
  <w:footnote w:type="continuationSeparator" w:id="0">
    <w:p w:rsidR="00E74725" w:rsidRDefault="00E7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22D3"/>
    <w:multiLevelType w:val="hybridMultilevel"/>
    <w:tmpl w:val="50ECDE6C"/>
    <w:lvl w:ilvl="0" w:tplc="901CFC52">
      <w:start w:val="1"/>
      <w:numFmt w:val="bullet"/>
      <w:lvlText w:val="-"/>
      <w:lvlJc w:val="left"/>
      <w:pPr>
        <w:ind w:left="5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F80A18">
      <w:start w:val="1"/>
      <w:numFmt w:val="bullet"/>
      <w:lvlText w:val="o"/>
      <w:lvlJc w:val="left"/>
      <w:pPr>
        <w:ind w:left="12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41A9E">
      <w:start w:val="1"/>
      <w:numFmt w:val="bullet"/>
      <w:lvlText w:val="▪"/>
      <w:lvlJc w:val="left"/>
      <w:pPr>
        <w:ind w:left="20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2CB3E">
      <w:start w:val="1"/>
      <w:numFmt w:val="bullet"/>
      <w:lvlText w:val="•"/>
      <w:lvlJc w:val="left"/>
      <w:pPr>
        <w:ind w:left="27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9EF78C">
      <w:start w:val="1"/>
      <w:numFmt w:val="bullet"/>
      <w:lvlText w:val="o"/>
      <w:lvlJc w:val="left"/>
      <w:pPr>
        <w:ind w:left="34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00C38C">
      <w:start w:val="1"/>
      <w:numFmt w:val="bullet"/>
      <w:lvlText w:val="▪"/>
      <w:lvlJc w:val="left"/>
      <w:pPr>
        <w:ind w:left="41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D29054">
      <w:start w:val="1"/>
      <w:numFmt w:val="bullet"/>
      <w:lvlText w:val="•"/>
      <w:lvlJc w:val="left"/>
      <w:pPr>
        <w:ind w:left="48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814FC">
      <w:start w:val="1"/>
      <w:numFmt w:val="bullet"/>
      <w:lvlText w:val="o"/>
      <w:lvlJc w:val="left"/>
      <w:pPr>
        <w:ind w:left="56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A4F40">
      <w:start w:val="1"/>
      <w:numFmt w:val="bullet"/>
      <w:lvlText w:val="▪"/>
      <w:lvlJc w:val="left"/>
      <w:pPr>
        <w:ind w:left="63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A840B4"/>
    <w:multiLevelType w:val="hybridMultilevel"/>
    <w:tmpl w:val="E6366AEC"/>
    <w:lvl w:ilvl="0" w:tplc="389ACF10">
      <w:start w:val="1"/>
      <w:numFmt w:val="bullet"/>
      <w:lvlText w:val="-"/>
      <w:lvlJc w:val="left"/>
      <w:pPr>
        <w:ind w:left="4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1A1510">
      <w:start w:val="1"/>
      <w:numFmt w:val="bullet"/>
      <w:lvlText w:val="o"/>
      <w:lvlJc w:val="left"/>
      <w:pPr>
        <w:ind w:left="1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EED5A">
      <w:start w:val="1"/>
      <w:numFmt w:val="bullet"/>
      <w:lvlText w:val="▪"/>
      <w:lvlJc w:val="left"/>
      <w:pPr>
        <w:ind w:left="2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505742">
      <w:start w:val="1"/>
      <w:numFmt w:val="bullet"/>
      <w:lvlText w:val="•"/>
      <w:lvlJc w:val="left"/>
      <w:pPr>
        <w:ind w:left="2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E6B1E">
      <w:start w:val="1"/>
      <w:numFmt w:val="bullet"/>
      <w:lvlText w:val="o"/>
      <w:lvlJc w:val="left"/>
      <w:pPr>
        <w:ind w:left="3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E0C40">
      <w:start w:val="1"/>
      <w:numFmt w:val="bullet"/>
      <w:lvlText w:val="▪"/>
      <w:lvlJc w:val="left"/>
      <w:pPr>
        <w:ind w:left="4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0C2970">
      <w:start w:val="1"/>
      <w:numFmt w:val="bullet"/>
      <w:lvlText w:val="•"/>
      <w:lvlJc w:val="left"/>
      <w:pPr>
        <w:ind w:left="4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6AB4E">
      <w:start w:val="1"/>
      <w:numFmt w:val="bullet"/>
      <w:lvlText w:val="o"/>
      <w:lvlJc w:val="left"/>
      <w:pPr>
        <w:ind w:left="5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068484">
      <w:start w:val="1"/>
      <w:numFmt w:val="bullet"/>
      <w:lvlText w:val="▪"/>
      <w:lvlJc w:val="left"/>
      <w:pPr>
        <w:ind w:left="6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B8"/>
    <w:rsid w:val="000A37DC"/>
    <w:rsid w:val="0033642B"/>
    <w:rsid w:val="00437A47"/>
    <w:rsid w:val="004A793C"/>
    <w:rsid w:val="00583415"/>
    <w:rsid w:val="005A76B8"/>
    <w:rsid w:val="00615E2E"/>
    <w:rsid w:val="006F49F6"/>
    <w:rsid w:val="00725C39"/>
    <w:rsid w:val="00764D45"/>
    <w:rsid w:val="007844BE"/>
    <w:rsid w:val="007F783C"/>
    <w:rsid w:val="009D0892"/>
    <w:rsid w:val="00B63A4C"/>
    <w:rsid w:val="00C43E76"/>
    <w:rsid w:val="00CD1C2E"/>
    <w:rsid w:val="00CE7D7E"/>
    <w:rsid w:val="00E74725"/>
    <w:rsid w:val="00E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99827-0048-45D5-B7CE-2EBD2706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hd w:val="clear" w:color="auto" w:fill="DADADB"/>
      <w:spacing w:after="0"/>
      <w:ind w:left="708"/>
      <w:outlineLvl w:val="0"/>
    </w:pPr>
    <w:rPr>
      <w:rFonts w:ascii="Verdana" w:eastAsia="Verdana" w:hAnsi="Verdana" w:cs="Verdana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718" w:hanging="10"/>
      <w:outlineLvl w:val="1"/>
    </w:pPr>
    <w:rPr>
      <w:rFonts w:ascii="Verdana" w:eastAsia="Verdana" w:hAnsi="Verdana" w:cs="Verdana"/>
      <w:b/>
      <w:color w:val="3D3D3E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Pr>
      <w:rFonts w:ascii="Verdana" w:eastAsia="Verdana" w:hAnsi="Verdana" w:cs="Verdana"/>
      <w:b/>
      <w:color w:val="3D3D3E"/>
      <w:sz w:val="20"/>
    </w:rPr>
  </w:style>
  <w:style w:type="character" w:customStyle="1" w:styleId="10">
    <w:name w:val="Заглавие 1 Знак"/>
    <w:link w:val="1"/>
    <w:rPr>
      <w:rFonts w:ascii="Verdana" w:eastAsia="Verdana" w:hAnsi="Verdana" w:cs="Verdan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+NvTLgUI3AG4jmGnTRc78G8VkM+dD/d6MSuSc9S7tcI=</DigestValue>
    </Reference>
    <Reference Type="http://www.w3.org/2000/09/xmldsig#Object" URI="#idOfficeObject">
      <DigestMethod Algorithm="http://www.w3.org/2001/04/xmlenc#sha256"/>
      <DigestValue>kII9AWSc0wrZe1QwLDfR9tMnOyA/MyoHuRI0wCRyz8Y=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Tk6n0Day0w25vOHocGRfHmnGr3OJs4G27fV0Caz53c8=</DigestValue>
    </Reference>
    <Reference Type="http://www.w3.org/2000/09/xmldsig#Object" URI="#idValidSigLnImg">
      <DigestMethod Algorithm="http://www.w3.org/2001/04/xmlenc#sha256"/>
      <DigestValue>w3ZtzaUGsB/1JCQlEZHYVPd2uwj4DYV0lcTyD2M1TrA=</DigestValue>
    </Reference>
    <Reference Type="http://www.w3.org/2000/09/xmldsig#Object" URI="#idInvalidSigLnImg">
      <DigestMethod Algorithm="http://www.w3.org/2001/04/xmlenc#sha256"/>
      <DigestValue>Xkrn81jzq8LCdK5a8aV3ruwxJupAGchOiqimiKD73Zc=</DigestValue>
    </Reference>
  </SignedInfo>
  <SignatureValue>GTrLtJx5QtPlrjVp6jWQugEb+0Vj5GcKrjLTrkMTCL6/QYD5MKWkMRP2MgmMHVCGK+/n4zY6PyrX
ZwzrtCPSTwLJOefubI6yh5hrG8yDPvhXZThXNiF914r13zh5Hfubrxm8SoFtVEF5K/Jgh9F4L5eh
Hez15zZUd4ldORgb4ZHI6xEwIa06onFS0dNwMw38riQ86rhNOhwer3UVD6TMnd7DSFB2jribY/kG
dpzBiTnqujJ6Tt7LZcm34qWsyDm9PebNQm97P+Xj4IxDvMGGvYNoL4x8TWur2BK2qcT+AwO3mtH4
/wIExeD8hAtDrCsDYva9lRGYUrNqfF1DTwsG7A==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VEL6hAoQYvZDQ5AhpeOQtKM16sWzrqcmeujoa7aPoy4=</DigestValue>
      </Reference>
      <Reference URI="/word/document.xml?ContentType=application/vnd.openxmlformats-officedocument.wordprocessingml.document.main+xml">
        <DigestMethod Algorithm="http://www.w3.org/2001/04/xmlenc#sha256"/>
        <DigestValue>g1spflqByAgtnKR52qf7p/tyqtS2vhbYuWlDcrlLXtU=</DigestValue>
      </Reference>
      <Reference URI="/word/endnotes.xml?ContentType=application/vnd.openxmlformats-officedocument.wordprocessingml.endnotes+xml">
        <DigestMethod Algorithm="http://www.w3.org/2001/04/xmlenc#sha256"/>
        <DigestValue>9D7wGz8rny/gb2B1tuSTxc+Lk4CXWuIKVYskBaTRW24=</DigestValue>
      </Reference>
      <Reference URI="/word/fontTable.xml?ContentType=application/vnd.openxmlformats-officedocument.wordprocessingml.fontTable+xml">
        <DigestMethod Algorithm="http://www.w3.org/2001/04/xmlenc#sha256"/>
        <DigestValue>ltX0j1KnXW6oh1sATkWb9Uff6gdwWf0+eLnPevrOxWk=</DigestValue>
      </Reference>
      <Reference URI="/word/footer1.xml?ContentType=application/vnd.openxmlformats-officedocument.wordprocessingml.footer+xml">
        <DigestMethod Algorithm="http://www.w3.org/2001/04/xmlenc#sha256"/>
        <DigestValue>rKMWtL4Jy1lKwRfypDhx+BFNKEtZTquu9v0CRO21BPc=</DigestValue>
      </Reference>
      <Reference URI="/word/footer2.xml?ContentType=application/vnd.openxmlformats-officedocument.wordprocessingml.footer+xml">
        <DigestMethod Algorithm="http://www.w3.org/2001/04/xmlenc#sha256"/>
        <DigestValue>XXVqx87PEWc4jpyhCppjjykBTwYH04qR3RIXmUp98No=</DigestValue>
      </Reference>
      <Reference URI="/word/footer3.xml?ContentType=application/vnd.openxmlformats-officedocument.wordprocessingml.footer+xml">
        <DigestMethod Algorithm="http://www.w3.org/2001/04/xmlenc#sha256"/>
        <DigestValue>rKMWtL4Jy1lKwRfypDhx+BFNKEtZTquu9v0CRO21BPc=</DigestValue>
      </Reference>
      <Reference URI="/word/footnotes.xml?ContentType=application/vnd.openxmlformats-officedocument.wordprocessingml.footnotes+xml">
        <DigestMethod Algorithm="http://www.w3.org/2001/04/xmlenc#sha256"/>
        <DigestValue>5u1w2dsKbBUSKdTXyKM6rioI4obGI+ZFP08BGPVIf3U=</DigestValue>
      </Reference>
      <Reference URI="/word/media/image1.emf?ContentType=image/x-emf">
        <DigestMethod Algorithm="http://www.w3.org/2001/04/xmlenc#sha256"/>
        <DigestValue>XPOkjoPzkXboaOVUAOPCb6rUd1hjnmFkqXmYWsr6v9c=</DigestValue>
      </Reference>
      <Reference URI="/word/numbering.xml?ContentType=application/vnd.openxmlformats-officedocument.wordprocessingml.numbering+xml">
        <DigestMethod Algorithm="http://www.w3.org/2001/04/xmlenc#sha256"/>
        <DigestValue>owoqsyI9Lg1pyL8YzBBbfNAZIcKgIFACVAjM84syylY=</DigestValue>
      </Reference>
      <Reference URI="/word/settings.xml?ContentType=application/vnd.openxmlformats-officedocument.wordprocessingml.settings+xml">
        <DigestMethod Algorithm="http://www.w3.org/2001/04/xmlenc#sha256"/>
        <DigestValue>UySZbzBXmw1p9XKOXWL+1fzn8hmi8XOpgQARs0eBbiE=</DigestValue>
      </Reference>
      <Reference URI="/word/styles.xml?ContentType=application/vnd.openxmlformats-officedocument.wordprocessingml.styles+xml">
        <DigestMethod Algorithm="http://www.w3.org/2001/04/xmlenc#sha256"/>
        <DigestValue>+OG8qVYVDMjDt3qaC2yPyCKuNf0fpFRDvKiKYhRuoXY=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2024-10-15T09:19:21Z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{D3D45B55-BE19-4CE8-82B5-DAEEEC8A9E47}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2024-10-15T09:19:21Z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6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QAAAAEAAAA9wAAABEAAAAlAAAADAAAAAEAAABUAAAAnAAAALUAAAAEAAAA9QAAABAAAAABAAAAAMCeQb6EnkG1AAAABAAAAA0AAABMAAAAAAAAAAAAAAAAAAAA//////////9oAAAAMQA1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J5BvoS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ADAnkG+hJ5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cAAABcAAAAAQAAAADAnkG+hJ5BCgAAAFAAAAANAAAATAAAAAAAAAAAAAAAAAAAAP//////////aAAAAB0EOARFBDAEQgQgABEEOAQ7BE8EOwQ+BDIEAAAIAAAABwAAAAUAAAAGAAAABQAAAAMAAAAGAAAABwAAAAY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JAEAAAoAAABgAAAAzwAAAGwAAAABAAAAAMCeQb6EnkEKAAAAYAAAACQAAABMAAAAAAAAAAAAAAAAAAAA//////////+UAAAAFAQ4BEAENQQ6BEIEPgRABCAAPQQwBCAAHgQjBCAAIgAlBEAELgAgABEEPgRCBDUEMgQiACAAQQQuACAAEgQwBEAENARDBD0ECAAAAAcAAAAHAAAABgAAAAYAAAAFAAAABwAAAAcAAAADAAAABwAAAAYAAAADAAAACQAAAAYAAAADAAAABAAAAAYAAAAHAAAAAwAAAAMAAAAGAAAABwAAAAUAAAAGAAAABgAAAAQAAAADAAAABQAAAAMAAAADAAAABgAAAAYAAAAHAAAABgAAAAUAAAAH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LAEAAAoAAABwAAAA2wAAAHwAAAABAAAAAMCeQb6EnkEKAAAAcAAAACUAAABMAAAABAAAAAkAAABwAAAA3QAAAH0AAACYAAAAHwQ+BDQEPwQ4BEEEMAQ9BD4EIAA+BEIEOgAgAE4AaQBoAGEAdAAgAE0AZQBoAG0AZQBkAG8AdgAgAEIAaQBsAHkAYQBsAG8AdgAAAAgAAAAHAAAABgAAAAcAAAAHAAAABQAAAAYAAAAHAAAABwAAAAMAAAAHAAAABQAAAAMAAAADAAAACAAAAAMAAAAHAAAABgAAAAQAAAADAAAACgAAAAYAAAAHAAAACQAAAAYAAAAHAAAABwAAAAUAAAADAAAABgAAAAMAAAADAAAABQAAAAYAAAADAAAABwAAAAUAAAAWAAAADAAAAAAAAAAlAAAADAAAAAIAAAAOAAAAFAAAAAAAAAAQAAAAFAAAAA==</Object>
  <Object Id="idInvalidSigLnImg">AQAAAGwAAAAAAAAAAAAAAP8AAAB/AAAAAAAAAAAAAADYEwAA6QkAACBFTUYAAAEAd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aQAAAAcKDQcKDQcJDQ4WMShFrjFU1TJV1gECBAIDBAECBQoRKyZBowsTMQAAAAAAfqbJd6PIeqDCQFZ4JTd0Lk/HMVPSGy5uFiE4GypVJ0KnHjN9AAABAD4AAACcz+7S6ffb7fnC0t1haH0hMm8aLXIuT8ggOIwoRKslP58cK08AAAGAAAAAAMHg9P///////////+bm5k9SXjw/SzBRzTFU0y1NwSAyVzFGXwEBAvBBCA8mnM/u69/SvI9jt4tgjIR9FBosDBEjMVTUMlXWMVPRKUSeDxk4AAAAgD8AAADT6ff///////+Tk5MjK0krSbkvUcsuT8YVJFoTIFIrSbgtTcEQHEcAAAAAAJzP7vT6/bTa8kRleixHhy1Nwi5PxiQtTnBwcJKSki81SRwtZAgOIwAAAAAAweD02+35gsLqZ5q6Jz1jNEJyOUZ4qamp+/v7////wdPeVnCJAQECFg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GE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AAwJ5BvoSeQQoAAABgAAAAJAAAAEwAAAAAAAAAAAAAAAAAAAD//////////5QAAAAUBDgEQAQ1BDoEQgQ+BEAEIAA9BDAEIAAeBCMEIAAiACUEQAQuACAAEQQ+BEIENQQyBCIAIABBBC4AIAASBDAEQAQ0BEMEPQQIAAAABwAAAAcAAAAGAAAABgAAAAUAAAAHAAAABwAAAAMAAAAHAAAABgAAAAMAAAA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cp:lastModifiedBy>NIHAT</cp:lastModifiedBy>
  <cp:revision>13</cp:revision>
  <dcterms:created xsi:type="dcterms:W3CDTF">2022-10-05T12:48:00Z</dcterms:created>
  <dcterms:modified xsi:type="dcterms:W3CDTF">2024-10-15T09:19:00Z</dcterms:modified>
</cp:coreProperties>
</file>